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0464C38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Hlk149666730"/>
      <w:bookmarkEnd w:id="0"/>
      <w:r>
        <w:rPr>
          <w:rFonts w:ascii="Times New Roman" w:hAnsi="Times New Roman" w:cs="Times New Roman"/>
          <w:b/>
          <w:bCs/>
          <w:sz w:val="24"/>
          <w:szCs w:val="24"/>
        </w:rPr>
        <w:t>ПРИМЕРНАЯ ОБРАЗОВАТЕЛЬНАЯ ПРОГРАММА</w:t>
      </w:r>
    </w:p>
    <w:p w14:paraId="73E6C26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СРЕДНЕГО ПРОФЕССИОНАЛЬНОГО ОБРАЗОВАНИЯ</w:t>
      </w:r>
    </w:p>
    <w:p w14:paraId="76BDD7B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C0A6F8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Уровень профессионального образования</w:t>
      </w:r>
    </w:p>
    <w:p w14:paraId="6764C62F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Среднее профессиональное образование</w:t>
      </w:r>
    </w:p>
    <w:p w14:paraId="2013F1F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835372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C912755">
      <w:pPr>
        <w:rPr>
          <w:rFonts w:ascii="Times New Roman" w:hAnsi="Times New Roman" w:cs="Times New Roman"/>
          <w:b/>
          <w:sz w:val="24"/>
          <w:szCs w:val="24"/>
        </w:rPr>
      </w:pPr>
    </w:p>
    <w:p w14:paraId="179EDE1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Образовательная программа</w:t>
      </w:r>
    </w:p>
    <w:p w14:paraId="44BBF0A7">
      <w:pPr>
        <w:jc w:val="center"/>
        <w:rPr>
          <w:rFonts w:ascii="Times New Roman" w:hAnsi="Times New Roman" w:eastAsia="Calibri" w:cs="Times New Roman"/>
          <w:i/>
          <w:sz w:val="24"/>
          <w:szCs w:val="24"/>
        </w:rPr>
      </w:pPr>
      <w:r>
        <w:rPr>
          <w:rFonts w:ascii="Times New Roman" w:hAnsi="Times New Roman" w:eastAsia="Calibri" w:cs="Times New Roman"/>
          <w:i/>
          <w:sz w:val="24"/>
          <w:szCs w:val="24"/>
        </w:rPr>
        <w:t>подготовки квалифицированных рабочих, служащих</w:t>
      </w:r>
    </w:p>
    <w:p w14:paraId="790C02A4">
      <w:pPr>
        <w:jc w:val="center"/>
        <w:rPr>
          <w:rFonts w:ascii="Times New Roman" w:hAnsi="Times New Roman" w:eastAsia="Calibri" w:cs="Times New Roman"/>
          <w:i/>
          <w:sz w:val="24"/>
          <w:szCs w:val="24"/>
        </w:rPr>
      </w:pPr>
    </w:p>
    <w:p w14:paraId="5CCE54D2">
      <w:pPr>
        <w:jc w:val="center"/>
        <w:rPr>
          <w:rFonts w:ascii="Times New Roman" w:hAnsi="Times New Roman" w:eastAsia="Calibri" w:cs="Times New Roman"/>
          <w:i/>
          <w:sz w:val="24"/>
          <w:szCs w:val="24"/>
        </w:rPr>
      </w:pPr>
    </w:p>
    <w:p w14:paraId="7298F73E">
      <w:pPr>
        <w:jc w:val="center"/>
        <w:rPr>
          <w:rFonts w:ascii="Times New Roman" w:hAnsi="Times New Roman" w:eastAsia="Calibri" w:cs="Times New Roman"/>
          <w:i/>
          <w:sz w:val="24"/>
          <w:szCs w:val="24"/>
        </w:rPr>
      </w:pPr>
      <w:r>
        <w:rPr>
          <w:rFonts w:ascii="Times New Roman" w:hAnsi="Times New Roman" w:eastAsia="Calibri" w:cs="Times New Roman"/>
          <w:b/>
          <w:i/>
          <w:i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Профессия</w:t>
      </w:r>
      <w:r>
        <w:rPr>
          <w:rFonts w:ascii="Times New Roman" w:hAnsi="Times New Roman" w:eastAsia="Calibri" w:cs="Times New Roman"/>
          <w:b/>
          <w:i/>
          <w:i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ascii="Times New Roman" w:hAnsi="Times New Roman"/>
          <w:iCs/>
          <w:sz w:val="24"/>
          <w:szCs w:val="24"/>
        </w:rPr>
        <w:t>13.01.17 Электрослесарь по ремонту оборудования электростанций</w:t>
      </w:r>
      <w:r>
        <w:rPr>
          <w:rFonts w:ascii="Times New Roman" w:hAnsi="Times New Roman"/>
          <w:bCs/>
          <w:i/>
        </w:rPr>
        <w:t xml:space="preserve"> </w:t>
      </w:r>
    </w:p>
    <w:p w14:paraId="7152087F">
      <w:pPr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731CDD74">
      <w:pPr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3568ABF1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На базе </w:t>
      </w:r>
      <w:bookmarkStart w:id="1" w:name="_Hlk106717151"/>
      <w:r>
        <w:rPr>
          <w:rFonts w:ascii="Times New Roman" w:hAnsi="Times New Roman" w:cs="Times New Roman"/>
          <w:bCs/>
          <w:sz w:val="24"/>
          <w:szCs w:val="24"/>
        </w:rPr>
        <w:t>среднего общего образования</w:t>
      </w:r>
      <w:bookmarkEnd w:id="1"/>
    </w:p>
    <w:p w14:paraId="0B991FAF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0C613BF8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09463FD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Квалификация выпускника</w:t>
      </w:r>
    </w:p>
    <w:p w14:paraId="670BA4B2">
      <w:pPr>
        <w:jc w:val="center"/>
        <w:rPr>
          <w:rFonts w:ascii="Times New Roman" w:hAnsi="Times New Roman" w:eastAsia="Calibri" w:cs="Times New Roman"/>
          <w:i/>
          <w:sz w:val="20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Электрослесарь </w:t>
      </w:r>
    </w:p>
    <w:p w14:paraId="44BA2418">
      <w:pPr>
        <w:rPr>
          <w:rFonts w:ascii="Times New Roman" w:hAnsi="Times New Roman" w:cs="Times New Roman"/>
          <w:sz w:val="24"/>
          <w:szCs w:val="24"/>
        </w:rPr>
      </w:pPr>
    </w:p>
    <w:p w14:paraId="340787FC">
      <w:pPr>
        <w:rPr>
          <w:rFonts w:ascii="Times New Roman" w:hAnsi="Times New Roman" w:cs="Times New Roman"/>
          <w:sz w:val="24"/>
          <w:szCs w:val="24"/>
        </w:rPr>
      </w:pPr>
    </w:p>
    <w:p w14:paraId="1FF88B2B">
      <w:pPr>
        <w:rPr>
          <w:rFonts w:ascii="Times New Roman" w:hAnsi="Times New Roman" w:cs="Times New Roman"/>
          <w:sz w:val="24"/>
          <w:szCs w:val="24"/>
        </w:rPr>
      </w:pPr>
    </w:p>
    <w:p w14:paraId="1CFFA214">
      <w:pPr>
        <w:rPr>
          <w:rFonts w:ascii="Times New Roman" w:hAnsi="Times New Roman" w:cs="Times New Roman"/>
          <w:sz w:val="24"/>
          <w:szCs w:val="24"/>
        </w:rPr>
      </w:pPr>
    </w:p>
    <w:p w14:paraId="15F98840">
      <w:pPr>
        <w:rPr>
          <w:rFonts w:ascii="Times New Roman" w:hAnsi="Times New Roman" w:cs="Times New Roman"/>
          <w:sz w:val="24"/>
          <w:szCs w:val="24"/>
        </w:rPr>
      </w:pPr>
    </w:p>
    <w:p w14:paraId="20ECAE75">
      <w:pPr>
        <w:rPr>
          <w:rFonts w:ascii="Times New Roman" w:hAnsi="Times New Roman" w:cs="Times New Roman"/>
          <w:sz w:val="24"/>
          <w:szCs w:val="24"/>
        </w:rPr>
      </w:pPr>
    </w:p>
    <w:p w14:paraId="32ED829D">
      <w:pPr>
        <w:rPr>
          <w:rFonts w:ascii="Times New Roman" w:hAnsi="Times New Roman" w:cs="Times New Roman"/>
          <w:sz w:val="24"/>
          <w:szCs w:val="24"/>
        </w:rPr>
      </w:pPr>
    </w:p>
    <w:p w14:paraId="5CB89F25">
      <w:pPr>
        <w:rPr>
          <w:rFonts w:ascii="Times New Roman" w:hAnsi="Times New Roman" w:cs="Times New Roman"/>
          <w:sz w:val="24"/>
          <w:szCs w:val="24"/>
        </w:rPr>
      </w:pPr>
    </w:p>
    <w:p w14:paraId="31BE2DAD">
      <w:pPr>
        <w:rPr>
          <w:rFonts w:ascii="Times New Roman" w:hAnsi="Times New Roman" w:cs="Times New Roman"/>
          <w:sz w:val="24"/>
          <w:szCs w:val="24"/>
        </w:rPr>
      </w:pPr>
    </w:p>
    <w:p w14:paraId="67EB1A84">
      <w:pPr>
        <w:rPr>
          <w:rFonts w:ascii="Times New Roman" w:hAnsi="Times New Roman" w:cs="Times New Roman"/>
          <w:sz w:val="24"/>
          <w:szCs w:val="24"/>
        </w:rPr>
      </w:pPr>
    </w:p>
    <w:p w14:paraId="41651D88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7"/>
        <w:tblW w:w="9343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53"/>
        <w:gridCol w:w="5090"/>
      </w:tblGrid>
      <w:tr w14:paraId="6ECC420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</w:trPr>
        <w:tc>
          <w:tcPr>
            <w:tcW w:w="4253" w:type="dxa"/>
            <w:vMerge w:val="restart"/>
            <w:shd w:val="clear" w:color="auto" w:fill="auto"/>
          </w:tcPr>
          <w:p w14:paraId="5F2AD39B">
            <w:pPr>
              <w:suppressAutoHyphens/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 xml:space="preserve">Утверждено протоколом Федерального учебно-методического объединения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в системе среднего профессионального образования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>по УГПС 13.00.00 Электро- и теплоэнергетика:</w:t>
            </w:r>
          </w:p>
          <w:p w14:paraId="0904BC0D">
            <w:pPr>
              <w:suppressAutoHyphens/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pPr>
          </w:p>
          <w:p w14:paraId="15AEF0ED">
            <w:pPr>
              <w:suppressAutoHyphens/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pPr>
          </w:p>
        </w:tc>
        <w:tc>
          <w:tcPr>
            <w:tcW w:w="5090" w:type="dxa"/>
            <w:tcBorders>
              <w:bottom w:val="single" w:color="auto" w:sz="4" w:space="0"/>
            </w:tcBorders>
            <w:shd w:val="clear" w:color="auto" w:fill="auto"/>
            <w:vAlign w:val="bottom"/>
          </w:tcPr>
          <w:p w14:paraId="735D8265">
            <w:pPr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  <w:p w14:paraId="656055C6">
            <w:pPr>
              <w:rPr>
                <w:rFonts w:ascii="Times New Roman" w:hAnsi="Times New Roman" w:eastAsia="Calibri" w:cs="Times New Roman"/>
                <w:i/>
                <w:iCs/>
                <w:sz w:val="24"/>
                <w:szCs w:val="24"/>
              </w:rPr>
            </w:pPr>
          </w:p>
          <w:p w14:paraId="3BC77B26">
            <w:pPr>
              <w:rPr>
                <w:rFonts w:ascii="Times New Roman" w:hAnsi="Times New Roman" w:eastAsia="Calibri" w:cs="Times New Roman"/>
                <w:i/>
                <w:iCs/>
                <w:sz w:val="24"/>
                <w:szCs w:val="24"/>
              </w:rPr>
            </w:pPr>
          </w:p>
        </w:tc>
      </w:tr>
      <w:tr w14:paraId="66802CC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</w:trPr>
        <w:tc>
          <w:tcPr>
            <w:tcW w:w="4253" w:type="dxa"/>
            <w:vMerge w:val="continue"/>
            <w:shd w:val="clear" w:color="auto" w:fill="auto"/>
          </w:tcPr>
          <w:p w14:paraId="2D0F30D0">
            <w:pPr>
              <w:suppressAutoHyphens/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pPr>
          </w:p>
        </w:tc>
        <w:tc>
          <w:tcPr>
            <w:tcW w:w="5090" w:type="dxa"/>
            <w:tcBorders>
              <w:top w:val="single" w:color="auto" w:sz="4" w:space="0"/>
            </w:tcBorders>
            <w:shd w:val="clear" w:color="auto" w:fill="auto"/>
          </w:tcPr>
          <w:p w14:paraId="3AD05CAD"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i/>
                <w:iCs/>
                <w:sz w:val="20"/>
                <w:szCs w:val="20"/>
              </w:rPr>
              <w:t>(реквизиты утверждающего документа)</w:t>
            </w:r>
          </w:p>
        </w:tc>
      </w:tr>
      <w:tr w14:paraId="33557C5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6" w:hRule="atLeast"/>
        </w:trPr>
        <w:tc>
          <w:tcPr>
            <w:tcW w:w="4253" w:type="dxa"/>
            <w:vMerge w:val="restart"/>
            <w:shd w:val="clear" w:color="auto" w:fill="auto"/>
          </w:tcPr>
          <w:p w14:paraId="5E4245D3">
            <w:pPr>
              <w:suppressAutoHyphens/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pPr>
          </w:p>
          <w:p w14:paraId="2F7D9BB3">
            <w:pPr>
              <w:suppressAutoHyphens/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 xml:space="preserve">Зарегистрировано </w:t>
            </w: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 xml:space="preserve">в государственном реестре </w:t>
            </w:r>
          </w:p>
          <w:p w14:paraId="00CAF906">
            <w:pPr>
              <w:suppressAutoHyphens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>примерных образовательных программ:</w:t>
            </w:r>
          </w:p>
        </w:tc>
        <w:tc>
          <w:tcPr>
            <w:tcW w:w="5090" w:type="dxa"/>
            <w:tcBorders>
              <w:bottom w:val="single" w:color="auto" w:sz="4" w:space="0"/>
            </w:tcBorders>
            <w:shd w:val="clear" w:color="auto" w:fill="auto"/>
            <w:vAlign w:val="bottom"/>
          </w:tcPr>
          <w:p w14:paraId="05C00A3D">
            <w:pPr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</w:tr>
      <w:tr w14:paraId="1CCF130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4253" w:type="dxa"/>
            <w:vMerge w:val="continue"/>
            <w:shd w:val="clear" w:color="auto" w:fill="auto"/>
          </w:tcPr>
          <w:p w14:paraId="718FBABA">
            <w:pPr>
              <w:suppressAutoHyphens/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pPr>
          </w:p>
        </w:tc>
        <w:tc>
          <w:tcPr>
            <w:tcW w:w="5090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</w:tcPr>
          <w:p w14:paraId="31FB5710">
            <w:pPr>
              <w:jc w:val="center"/>
              <w:rPr>
                <w:rFonts w:ascii="Times New Roman" w:hAnsi="Times New Roman" w:eastAsia="Calibri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i/>
                <w:iCs/>
                <w:sz w:val="20"/>
                <w:szCs w:val="20"/>
              </w:rPr>
              <w:t>(регистрационный номер)</w:t>
            </w:r>
          </w:p>
          <w:p w14:paraId="1247C8D2">
            <w:pPr>
              <w:rPr>
                <w:rFonts w:ascii="Times New Roman" w:hAnsi="Times New Roman" w:eastAsia="Calibri" w:cs="Times New Roman"/>
              </w:rPr>
            </w:pPr>
          </w:p>
          <w:p w14:paraId="66EFE91E">
            <w:pPr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</w:rPr>
              <w:t>Приказ ФГБОУ ДПО ИРПО № _____от ________</w:t>
            </w:r>
          </w:p>
        </w:tc>
      </w:tr>
      <w:tr w14:paraId="43E3D1E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</w:trPr>
        <w:tc>
          <w:tcPr>
            <w:tcW w:w="4253" w:type="dxa"/>
            <w:vMerge w:val="continue"/>
            <w:shd w:val="clear" w:color="auto" w:fill="auto"/>
          </w:tcPr>
          <w:p w14:paraId="4F19689A">
            <w:pPr>
              <w:suppressAutoHyphens/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pPr>
          </w:p>
        </w:tc>
        <w:tc>
          <w:tcPr>
            <w:tcW w:w="5090" w:type="dxa"/>
            <w:tcBorders>
              <w:top w:val="single" w:color="auto" w:sz="4" w:space="0"/>
            </w:tcBorders>
            <w:shd w:val="clear" w:color="auto" w:fill="auto"/>
          </w:tcPr>
          <w:p w14:paraId="1CCEC838">
            <w:pPr>
              <w:jc w:val="center"/>
              <w:rPr>
                <w:rFonts w:ascii="Times New Roman" w:hAnsi="Times New Roman" w:eastAsia="Calibri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i/>
                <w:iCs/>
                <w:sz w:val="20"/>
                <w:szCs w:val="20"/>
              </w:rPr>
              <w:t>(реквизиты утверждающего документа)</w:t>
            </w:r>
          </w:p>
        </w:tc>
      </w:tr>
    </w:tbl>
    <w:p w14:paraId="15F76DCC">
      <w:pPr>
        <w:rPr>
          <w:rFonts w:ascii="Times New Roman" w:hAnsi="Times New Roman" w:eastAsia="Calibri" w:cs="Times New Roman"/>
          <w:sz w:val="24"/>
          <w:szCs w:val="24"/>
        </w:rPr>
      </w:pPr>
    </w:p>
    <w:p w14:paraId="503BE268">
      <w:pPr>
        <w:rPr>
          <w:rFonts w:ascii="Times New Roman" w:hAnsi="Times New Roman" w:eastAsia="Calibri" w:cs="Times New Roman"/>
          <w:sz w:val="24"/>
          <w:szCs w:val="24"/>
        </w:rPr>
      </w:pPr>
    </w:p>
    <w:p w14:paraId="24698B92">
      <w:pPr>
        <w:jc w:val="center"/>
        <w:rPr>
          <w:rFonts w:ascii="Times New Roman" w:hAnsi="Times New Roman" w:cs="Times New Roman"/>
          <w:b/>
          <w:sz w:val="24"/>
          <w:szCs w:val="24"/>
          <w:highlight w:val="lightGray"/>
          <w:u w:val="thick"/>
        </w:rPr>
        <w:sectPr>
          <w:headerReference r:id="rId5" w:type="first"/>
          <w:headerReference r:id="rId4" w:type="default"/>
          <w:pgSz w:w="11906" w:h="16838"/>
          <w:pgMar w:top="1134" w:right="567" w:bottom="1134" w:left="1134" w:header="709" w:footer="709" w:gutter="0"/>
          <w:pgNumType w:start="1"/>
          <w:cols w:space="708" w:num="1"/>
          <w:titlePg/>
          <w:docGrid w:linePitch="360" w:charSpace="0"/>
        </w:sectPr>
      </w:pPr>
      <w:r>
        <w:rPr>
          <w:rFonts w:ascii="Times New Roman" w:hAnsi="Times New Roman" w:cs="Times New Roman"/>
          <w:b/>
          <w:sz w:val="24"/>
          <w:szCs w:val="24"/>
        </w:rPr>
        <w:t>2025 год</w:t>
      </w:r>
    </w:p>
    <w:p w14:paraId="001C2713">
      <w:pPr>
        <w:suppressAutoHyphens/>
        <w:ind w:firstLine="709"/>
        <w:contextualSpacing/>
        <w:jc w:val="both"/>
        <w:rPr>
          <w:rFonts w:ascii="Times New Roman" w:hAnsi="Times New Roman" w:eastAsia="Calibri" w:cs="Times New Roman"/>
          <w:b/>
          <w:bCs/>
          <w:sz w:val="24"/>
          <w:szCs w:val="24"/>
        </w:rPr>
      </w:pPr>
      <w:r>
        <w:rPr>
          <w:rFonts w:ascii="Times New Roman" w:hAnsi="Times New Roman" w:eastAsia="Calibri" w:cs="Times New Roman"/>
          <w:b/>
          <w:bCs/>
          <w:sz w:val="24"/>
          <w:szCs w:val="24"/>
        </w:rPr>
        <w:t>Разработчики образовательной программы</w:t>
      </w:r>
    </w:p>
    <w:p w14:paraId="5313BEDF">
      <w:pPr>
        <w:suppressAutoHyphens/>
        <w:ind w:firstLine="709"/>
        <w:jc w:val="both"/>
        <w:rPr>
          <w:rFonts w:ascii="Times New Roman" w:hAnsi="Times New Roman" w:eastAsia="Calibri" w:cs="Times New Roman"/>
          <w:bCs/>
          <w:sz w:val="24"/>
          <w:szCs w:val="24"/>
        </w:rPr>
      </w:pPr>
    </w:p>
    <w:p w14:paraId="378E48FB">
      <w:pPr>
        <w:ind w:left="-142" w:firstLine="567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Группа разработчиков</w:t>
      </w:r>
    </w:p>
    <w:tbl>
      <w:tblPr>
        <w:tblStyle w:val="7"/>
        <w:tblW w:w="984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23"/>
        <w:gridCol w:w="6019"/>
      </w:tblGrid>
      <w:tr w14:paraId="627897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892907C">
            <w:pPr>
              <w:ind w:left="-142" w:firstLine="56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ФИО</w:t>
            </w:r>
          </w:p>
        </w:tc>
        <w:tc>
          <w:tcPr>
            <w:tcW w:w="6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9BDD3F1">
            <w:pPr>
              <w:ind w:left="-142" w:firstLine="56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Организация, должность</w:t>
            </w:r>
          </w:p>
        </w:tc>
      </w:tr>
      <w:tr w14:paraId="1876E1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47643F61">
            <w:pPr>
              <w:ind w:left="-142" w:firstLine="16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Королев Владимир Михайлович</w:t>
            </w:r>
          </w:p>
        </w:tc>
        <w:tc>
          <w:tcPr>
            <w:tcW w:w="6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6BE0570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ФГБОУ ВО «НИУ «МЭИ», старший преподаватель</w:t>
            </w:r>
          </w:p>
        </w:tc>
      </w:tr>
      <w:tr w14:paraId="751DB2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23BDD1DE">
            <w:pPr>
              <w:ind w:left="-142" w:firstLine="16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Семешко Дария Андреевна</w:t>
            </w:r>
          </w:p>
        </w:tc>
        <w:tc>
          <w:tcPr>
            <w:tcW w:w="6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442907D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ФГБОУ ВО «НИУ «МЭИ», ассистент</w:t>
            </w:r>
          </w:p>
        </w:tc>
      </w:tr>
    </w:tbl>
    <w:p w14:paraId="0F529661">
      <w:pPr>
        <w:ind w:left="-142" w:firstLine="567"/>
        <w:rPr>
          <w:rFonts w:ascii="Times New Roman" w:hAnsi="Times New Roman"/>
          <w:sz w:val="24"/>
          <w:szCs w:val="24"/>
        </w:rPr>
      </w:pPr>
    </w:p>
    <w:p w14:paraId="6E5FC31A">
      <w:pPr>
        <w:ind w:left="-142" w:firstLine="567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Руководители группы:</w:t>
      </w:r>
    </w:p>
    <w:tbl>
      <w:tblPr>
        <w:tblStyle w:val="7"/>
        <w:tblW w:w="984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28"/>
        <w:gridCol w:w="6020"/>
      </w:tblGrid>
      <w:tr w14:paraId="3228AF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ACCC1AA">
            <w:pPr>
              <w:ind w:left="-142" w:firstLine="56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ФИО</w:t>
            </w:r>
          </w:p>
        </w:tc>
        <w:tc>
          <w:tcPr>
            <w:tcW w:w="6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C2E9576">
            <w:pPr>
              <w:ind w:left="-142" w:firstLine="56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Организация, должность</w:t>
            </w:r>
          </w:p>
        </w:tc>
      </w:tr>
      <w:tr w14:paraId="799604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5DE94C14">
            <w:pPr>
              <w:ind w:left="-142" w:firstLine="16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Королев Владимир Михайлович</w:t>
            </w:r>
          </w:p>
        </w:tc>
        <w:tc>
          <w:tcPr>
            <w:tcW w:w="6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5A18843D">
            <w:pPr>
              <w:ind w:left="-142" w:firstLine="56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ФГБОУ ВО «НИУ «МЭИ», старший преподаватель</w:t>
            </w:r>
          </w:p>
        </w:tc>
      </w:tr>
    </w:tbl>
    <w:p w14:paraId="0B31FBFE">
      <w:pPr>
        <w:suppressAutoHyphens/>
        <w:ind w:firstLine="709"/>
        <w:jc w:val="both"/>
        <w:rPr>
          <w:rFonts w:ascii="Times New Roman" w:hAnsi="Times New Roman" w:eastAsia="Calibri" w:cs="Times New Roman"/>
          <w:bCs/>
          <w:sz w:val="24"/>
          <w:szCs w:val="24"/>
        </w:rPr>
      </w:pPr>
    </w:p>
    <w:p w14:paraId="179CE62A">
      <w:pPr>
        <w:suppressAutoHyphens/>
        <w:ind w:firstLine="709"/>
        <w:jc w:val="both"/>
        <w:rPr>
          <w:rFonts w:ascii="Times New Roman" w:hAnsi="Times New Roman" w:eastAsia="Calibri" w:cs="Times New Roman"/>
          <w:bCs/>
          <w:sz w:val="24"/>
          <w:szCs w:val="24"/>
        </w:rPr>
      </w:pPr>
    </w:p>
    <w:p w14:paraId="79369725">
      <w:pPr>
        <w:suppressAutoHyphens/>
        <w:ind w:firstLine="709"/>
        <w:jc w:val="both"/>
        <w:rPr>
          <w:rFonts w:ascii="Times New Roman" w:hAnsi="Times New Roman" w:eastAsia="Calibri" w:cs="Times New Roman"/>
          <w:bCs/>
          <w:sz w:val="24"/>
          <w:szCs w:val="24"/>
        </w:rPr>
      </w:pPr>
    </w:p>
    <w:p w14:paraId="3E5167FE">
      <w:pPr>
        <w:suppressAutoHyphens/>
        <w:ind w:firstLine="709"/>
        <w:jc w:val="both"/>
        <w:rPr>
          <w:rFonts w:ascii="Times New Roman" w:hAnsi="Times New Roman" w:eastAsia="Calibri" w:cs="Times New Roman"/>
          <w:bCs/>
          <w:sz w:val="24"/>
          <w:szCs w:val="24"/>
        </w:rPr>
      </w:pPr>
    </w:p>
    <w:p w14:paraId="540F575C">
      <w:pPr>
        <w:suppressAutoHyphens/>
        <w:ind w:firstLine="709"/>
        <w:jc w:val="both"/>
        <w:rPr>
          <w:rFonts w:ascii="Times New Roman" w:hAnsi="Times New Roman" w:eastAsia="Calibri" w:cs="Times New Roman"/>
          <w:bCs/>
          <w:sz w:val="24"/>
          <w:szCs w:val="24"/>
        </w:rPr>
      </w:pPr>
    </w:p>
    <w:p w14:paraId="6B974753">
      <w:pPr>
        <w:suppressAutoHyphens/>
        <w:ind w:firstLine="709"/>
        <w:jc w:val="both"/>
        <w:rPr>
          <w:rFonts w:ascii="Times New Roman" w:hAnsi="Times New Roman" w:eastAsia="Calibri" w:cs="Times New Roman"/>
          <w:bCs/>
          <w:sz w:val="24"/>
          <w:szCs w:val="24"/>
        </w:rPr>
      </w:pPr>
    </w:p>
    <w:p w14:paraId="2598325D">
      <w:pPr>
        <w:suppressAutoHyphens/>
        <w:ind w:firstLine="709"/>
        <w:jc w:val="both"/>
        <w:rPr>
          <w:rFonts w:ascii="Times New Roman" w:hAnsi="Times New Roman" w:eastAsia="Calibri" w:cs="Times New Roman"/>
          <w:bCs/>
          <w:sz w:val="24"/>
          <w:szCs w:val="24"/>
        </w:rPr>
      </w:pPr>
    </w:p>
    <w:p w14:paraId="5AD0F353">
      <w:pPr>
        <w:suppressAutoHyphens/>
        <w:ind w:firstLine="709"/>
        <w:jc w:val="both"/>
        <w:rPr>
          <w:rFonts w:ascii="Times New Roman" w:hAnsi="Times New Roman" w:eastAsia="Calibri" w:cs="Times New Roman"/>
          <w:bCs/>
          <w:sz w:val="24"/>
          <w:szCs w:val="24"/>
        </w:rPr>
      </w:pPr>
    </w:p>
    <w:p w14:paraId="1D139351">
      <w:pPr>
        <w:suppressAutoHyphens/>
        <w:ind w:firstLine="709"/>
        <w:jc w:val="both"/>
        <w:rPr>
          <w:rFonts w:ascii="Times New Roman" w:hAnsi="Times New Roman" w:eastAsia="Calibri" w:cs="Times New Roman"/>
          <w:bCs/>
          <w:sz w:val="24"/>
          <w:szCs w:val="24"/>
        </w:rPr>
      </w:pPr>
    </w:p>
    <w:p w14:paraId="13074DF0">
      <w:pPr>
        <w:suppressAutoHyphens/>
        <w:ind w:firstLine="709"/>
        <w:jc w:val="both"/>
        <w:rPr>
          <w:rFonts w:ascii="Times New Roman" w:hAnsi="Times New Roman" w:eastAsia="Calibri" w:cs="Times New Roman"/>
          <w:bCs/>
          <w:sz w:val="24"/>
          <w:szCs w:val="24"/>
        </w:rPr>
      </w:pPr>
    </w:p>
    <w:p w14:paraId="1A45BCEB">
      <w:pPr>
        <w:suppressAutoHyphens/>
        <w:ind w:firstLine="709"/>
        <w:jc w:val="both"/>
        <w:rPr>
          <w:rFonts w:ascii="Times New Roman" w:hAnsi="Times New Roman" w:eastAsia="Calibri" w:cs="Times New Roman"/>
          <w:bCs/>
          <w:sz w:val="24"/>
          <w:szCs w:val="24"/>
        </w:rPr>
      </w:pPr>
    </w:p>
    <w:p w14:paraId="006D36DA">
      <w:pPr>
        <w:suppressAutoHyphens/>
        <w:ind w:firstLine="709"/>
        <w:jc w:val="both"/>
        <w:rPr>
          <w:rFonts w:ascii="Times New Roman" w:hAnsi="Times New Roman" w:eastAsia="Calibri" w:cs="Times New Roman"/>
          <w:bCs/>
          <w:sz w:val="24"/>
          <w:szCs w:val="24"/>
        </w:rPr>
      </w:pPr>
    </w:p>
    <w:p w14:paraId="78DDF480">
      <w:pPr>
        <w:suppressAutoHyphens/>
        <w:ind w:firstLine="709"/>
        <w:jc w:val="both"/>
        <w:rPr>
          <w:rFonts w:ascii="Times New Roman" w:hAnsi="Times New Roman" w:eastAsia="Calibri" w:cs="Times New Roman"/>
          <w:bCs/>
          <w:sz w:val="24"/>
          <w:szCs w:val="24"/>
        </w:rPr>
      </w:pPr>
    </w:p>
    <w:p w14:paraId="75F9D240">
      <w:pPr>
        <w:suppressAutoHyphens/>
        <w:ind w:firstLine="709"/>
        <w:jc w:val="both"/>
        <w:rPr>
          <w:rFonts w:ascii="Times New Roman" w:hAnsi="Times New Roman" w:eastAsia="Calibri" w:cs="Times New Roman"/>
          <w:bCs/>
          <w:sz w:val="24"/>
          <w:szCs w:val="24"/>
        </w:rPr>
      </w:pPr>
    </w:p>
    <w:p w14:paraId="0C03E175">
      <w:pPr>
        <w:suppressAutoHyphens/>
        <w:ind w:firstLine="709"/>
        <w:jc w:val="both"/>
        <w:rPr>
          <w:rFonts w:ascii="Times New Roman" w:hAnsi="Times New Roman" w:eastAsia="Calibri" w:cs="Times New Roman"/>
          <w:bCs/>
          <w:sz w:val="24"/>
          <w:szCs w:val="24"/>
        </w:rPr>
      </w:pPr>
    </w:p>
    <w:p w14:paraId="0BECF0E4">
      <w:pPr>
        <w:suppressAutoHyphens/>
        <w:ind w:firstLine="709"/>
        <w:jc w:val="both"/>
        <w:rPr>
          <w:rFonts w:ascii="Times New Roman" w:hAnsi="Times New Roman" w:eastAsia="Calibri" w:cs="Times New Roman"/>
          <w:bCs/>
          <w:sz w:val="24"/>
          <w:szCs w:val="24"/>
        </w:rPr>
      </w:pPr>
    </w:p>
    <w:p w14:paraId="1BE214D3">
      <w:pPr>
        <w:suppressAutoHyphens/>
        <w:ind w:firstLine="709"/>
        <w:jc w:val="both"/>
        <w:rPr>
          <w:rFonts w:ascii="Times New Roman" w:hAnsi="Times New Roman" w:eastAsia="Calibri" w:cs="Times New Roman"/>
          <w:bCs/>
          <w:sz w:val="24"/>
          <w:szCs w:val="24"/>
        </w:rPr>
      </w:pPr>
    </w:p>
    <w:p w14:paraId="4B45ACC2">
      <w:pPr>
        <w:suppressAutoHyphens/>
        <w:ind w:firstLine="709"/>
        <w:jc w:val="both"/>
        <w:rPr>
          <w:rFonts w:ascii="Times New Roman" w:hAnsi="Times New Roman" w:eastAsia="Calibri" w:cs="Times New Roman"/>
          <w:bCs/>
          <w:sz w:val="24"/>
          <w:szCs w:val="24"/>
        </w:rPr>
      </w:pPr>
    </w:p>
    <w:p w14:paraId="4B015A9A">
      <w:pPr>
        <w:suppressAutoHyphens/>
        <w:ind w:firstLine="709"/>
        <w:jc w:val="both"/>
        <w:rPr>
          <w:rFonts w:ascii="Times New Roman" w:hAnsi="Times New Roman" w:eastAsia="Calibri" w:cs="Times New Roman"/>
          <w:bCs/>
          <w:sz w:val="24"/>
          <w:szCs w:val="24"/>
        </w:rPr>
      </w:pPr>
    </w:p>
    <w:p w14:paraId="0DFDB4C5">
      <w:pPr>
        <w:suppressAutoHyphens/>
        <w:ind w:firstLine="709"/>
        <w:jc w:val="both"/>
        <w:rPr>
          <w:rFonts w:ascii="Times New Roman" w:hAnsi="Times New Roman" w:eastAsia="Calibri" w:cs="Times New Roman"/>
          <w:bCs/>
          <w:sz w:val="24"/>
          <w:szCs w:val="24"/>
        </w:rPr>
      </w:pPr>
    </w:p>
    <w:p w14:paraId="590C8F7B">
      <w:pPr>
        <w:suppressAutoHyphens/>
        <w:ind w:firstLine="709"/>
        <w:jc w:val="both"/>
        <w:rPr>
          <w:rFonts w:ascii="Times New Roman" w:hAnsi="Times New Roman" w:eastAsia="Calibri" w:cs="Times New Roman"/>
          <w:bCs/>
          <w:sz w:val="24"/>
          <w:szCs w:val="24"/>
        </w:rPr>
      </w:pPr>
    </w:p>
    <w:p w14:paraId="51E93813">
      <w:pPr>
        <w:suppressAutoHyphens/>
        <w:ind w:firstLine="709"/>
        <w:jc w:val="both"/>
        <w:rPr>
          <w:rFonts w:ascii="Times New Roman" w:hAnsi="Times New Roman" w:eastAsia="Calibri" w:cs="Times New Roman"/>
          <w:bCs/>
          <w:sz w:val="24"/>
          <w:szCs w:val="24"/>
        </w:rPr>
      </w:pPr>
    </w:p>
    <w:p w14:paraId="7B191B4C">
      <w:pPr>
        <w:suppressAutoHyphens/>
        <w:ind w:firstLine="709"/>
        <w:jc w:val="both"/>
        <w:rPr>
          <w:rFonts w:ascii="Times New Roman" w:hAnsi="Times New Roman" w:eastAsia="Calibri" w:cs="Times New Roman"/>
          <w:bCs/>
          <w:sz w:val="24"/>
          <w:szCs w:val="24"/>
        </w:rPr>
      </w:pPr>
    </w:p>
    <w:p w14:paraId="0D39301E">
      <w:pPr>
        <w:suppressAutoHyphens/>
        <w:ind w:firstLine="709"/>
        <w:jc w:val="both"/>
        <w:rPr>
          <w:rFonts w:ascii="Times New Roman" w:hAnsi="Times New Roman" w:eastAsia="Calibri" w:cs="Times New Roman"/>
          <w:bCs/>
          <w:sz w:val="24"/>
          <w:szCs w:val="24"/>
        </w:rPr>
      </w:pPr>
    </w:p>
    <w:p w14:paraId="65F7ABF7">
      <w:pPr>
        <w:suppressAutoHyphens/>
        <w:ind w:firstLine="709"/>
        <w:jc w:val="both"/>
        <w:rPr>
          <w:rFonts w:ascii="Times New Roman" w:hAnsi="Times New Roman" w:eastAsia="Calibri" w:cs="Times New Roman"/>
          <w:bCs/>
          <w:sz w:val="24"/>
          <w:szCs w:val="24"/>
        </w:rPr>
      </w:pPr>
    </w:p>
    <w:p w14:paraId="698CFDFE">
      <w:pPr>
        <w:suppressAutoHyphens/>
        <w:ind w:firstLine="709"/>
        <w:jc w:val="both"/>
        <w:rPr>
          <w:rFonts w:ascii="Times New Roman" w:hAnsi="Times New Roman" w:eastAsia="Calibri" w:cs="Times New Roman"/>
          <w:bCs/>
          <w:sz w:val="24"/>
          <w:szCs w:val="24"/>
        </w:rPr>
      </w:pPr>
    </w:p>
    <w:p w14:paraId="60F8DC41">
      <w:pPr>
        <w:suppressAutoHyphens/>
        <w:ind w:firstLine="709"/>
        <w:jc w:val="both"/>
        <w:rPr>
          <w:rFonts w:ascii="Times New Roman" w:hAnsi="Times New Roman" w:eastAsia="Calibri" w:cs="Times New Roman"/>
          <w:bCs/>
          <w:sz w:val="24"/>
          <w:szCs w:val="24"/>
        </w:rPr>
      </w:pPr>
    </w:p>
    <w:tbl>
      <w:tblPr>
        <w:tblStyle w:val="7"/>
        <w:tblW w:w="9601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28"/>
        <w:gridCol w:w="4673"/>
      </w:tblGrid>
      <w:tr w14:paraId="0F3D3BE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28" w:type="dxa"/>
            <w:shd w:val="clear" w:color="auto" w:fill="auto"/>
          </w:tcPr>
          <w:p w14:paraId="4626816E">
            <w:pPr>
              <w:rPr>
                <w:rFonts w:ascii="Times New Roman" w:hAnsi="Times New Roman" w:eastAsia="Calibri" w:cs="Times New Roman"/>
              </w:rPr>
            </w:pPr>
          </w:p>
        </w:tc>
        <w:tc>
          <w:tcPr>
            <w:tcW w:w="4673" w:type="dxa"/>
            <w:shd w:val="clear" w:color="auto" w:fill="auto"/>
          </w:tcPr>
          <w:p w14:paraId="4E402E4E">
            <w:pPr>
              <w:rPr>
                <w:rFonts w:ascii="Times New Roman" w:hAnsi="Times New Roman" w:eastAsia="Calibri" w:cs="Times New Roman"/>
              </w:rPr>
            </w:pPr>
          </w:p>
        </w:tc>
      </w:tr>
      <w:tr w14:paraId="419BC8E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28" w:type="dxa"/>
            <w:shd w:val="clear" w:color="auto" w:fill="auto"/>
          </w:tcPr>
          <w:p w14:paraId="3B2FF764">
            <w:pPr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>Экспертные организации:</w:t>
            </w:r>
          </w:p>
        </w:tc>
        <w:tc>
          <w:tcPr>
            <w:tcW w:w="4673" w:type="dxa"/>
            <w:shd w:val="clear" w:color="auto" w:fill="auto"/>
          </w:tcPr>
          <w:p w14:paraId="3A329570">
            <w:pPr>
              <w:rPr>
                <w:rFonts w:ascii="Times New Roman" w:hAnsi="Times New Roman" w:eastAsia="Calibri" w:cs="Times New Roman"/>
              </w:rPr>
            </w:pPr>
          </w:p>
        </w:tc>
      </w:tr>
    </w:tbl>
    <w:p w14:paraId="1077DA68">
      <w:pPr>
        <w:suppressAutoHyphens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610284F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38B513D6">
      <w:pPr>
        <w:jc w:val="center"/>
        <w:rPr>
          <w:rFonts w:ascii="Times New Roman" w:hAnsi="Times New Roman" w:cs="Times New Roman"/>
          <w:sz w:val="24"/>
          <w:szCs w:val="24"/>
        </w:rPr>
        <w:sectPr>
          <w:headerReference r:id="rId6" w:type="first"/>
          <w:pgSz w:w="11906" w:h="16838"/>
          <w:pgMar w:top="1134" w:right="567" w:bottom="1134" w:left="1134" w:header="709" w:footer="709" w:gutter="0"/>
          <w:pgNumType w:start="2"/>
          <w:cols w:space="708" w:num="1"/>
          <w:titlePg/>
          <w:docGrid w:linePitch="360" w:charSpace="0"/>
        </w:sectPr>
      </w:pPr>
    </w:p>
    <w:p w14:paraId="15C6D37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Hlk68082010"/>
      <w:r>
        <w:rPr>
          <w:rFonts w:ascii="Times New Roman" w:hAnsi="Times New Roman" w:cs="Times New Roman"/>
          <w:b/>
          <w:sz w:val="28"/>
          <w:szCs w:val="28"/>
        </w:rPr>
        <w:t>Содержание</w:t>
      </w:r>
    </w:p>
    <w:sdt>
      <w:sdtPr>
        <w:rPr>
          <w:rStyle w:val="14"/>
          <w:rFonts w:ascii="Times New Roman" w:hAnsi="Times New Roman" w:cs="Times New Roman" w:eastAsiaTheme="minorHAnsi"/>
          <w:b/>
          <w:bCs/>
          <w:sz w:val="22"/>
          <w:szCs w:val="22"/>
          <w:lang w:eastAsia="en-US"/>
        </w:rPr>
        <w:id w:val="278464138"/>
        <w:docPartObj>
          <w:docPartGallery w:val="Table of Contents"/>
          <w:docPartUnique/>
        </w:docPartObj>
      </w:sdtPr>
      <w:sdtEndPr>
        <w:rPr>
          <w:rStyle w:val="6"/>
          <w:rFonts w:ascii="Times New Roman" w:hAnsi="Times New Roman" w:cs="Times New Roman" w:eastAsiaTheme="minorHAnsi"/>
          <w:b/>
          <w:bCs/>
          <w:color w:val="auto"/>
          <w:sz w:val="24"/>
          <w:szCs w:val="24"/>
          <w:u w:val="none"/>
          <w:lang w:eastAsia="en-US"/>
        </w:rPr>
      </w:sdtEndPr>
      <w:sdtContent>
        <w:p w14:paraId="07ABEE41">
          <w:pPr>
            <w:pStyle w:val="157"/>
            <w:spacing w:before="0" w:line="240" w:lineRule="auto"/>
            <w:rPr>
              <w:rStyle w:val="14"/>
              <w:rFonts w:ascii="Times New Roman" w:hAnsi="Times New Roman" w:cs="Times New Roman" w:eastAsiaTheme="minorHAnsi"/>
              <w:b/>
              <w:bCs/>
              <w:lang w:eastAsia="en-US"/>
            </w:rPr>
          </w:pPr>
        </w:p>
        <w:p w14:paraId="69DFDB8C">
          <w:pPr>
            <w:pStyle w:val="28"/>
            <w:tabs>
              <w:tab w:val="right" w:leader="dot" w:pos="9356"/>
              <w:tab w:val="clear" w:pos="9638"/>
            </w:tabs>
            <w:rPr>
              <w:rFonts w:eastAsiaTheme="minorEastAsia"/>
              <w:b w:val="0"/>
              <w:bCs w:val="0"/>
              <w:lang w:eastAsia="ru-RU"/>
            </w:rPr>
          </w:pPr>
          <w:r>
            <w:rPr>
              <w:sz w:val="24"/>
              <w:szCs w:val="24"/>
            </w:rPr>
            <w:fldChar w:fldCharType="begin"/>
          </w:r>
          <w:r>
            <w:rPr>
              <w:sz w:val="24"/>
              <w:szCs w:val="24"/>
            </w:rPr>
            <w:instrText xml:space="preserve"> TOC \o "1-3" \u </w:instrText>
          </w:r>
          <w:r>
            <w:rPr>
              <w:sz w:val="24"/>
              <w:szCs w:val="24"/>
            </w:rPr>
            <w:fldChar w:fldCharType="separate"/>
          </w:r>
          <w:r>
            <w:t>Раздел 1. Общие положения</w:t>
          </w:r>
          <w:r>
            <w:tab/>
          </w:r>
          <w:r>
            <w:fldChar w:fldCharType="begin"/>
          </w:r>
          <w:r>
            <w:instrText xml:space="preserve"> PAGEREF _Toc156156487 \h </w:instrText>
          </w:r>
          <w:r>
            <w:fldChar w:fldCharType="separate"/>
          </w:r>
          <w:r>
            <w:t>4</w:t>
          </w:r>
          <w:r>
            <w:fldChar w:fldCharType="end"/>
          </w:r>
        </w:p>
        <w:p w14:paraId="4BF682F1">
          <w:pPr>
            <w:pStyle w:val="31"/>
            <w:tabs>
              <w:tab w:val="right" w:leader="dot" w:pos="9356"/>
            </w:tabs>
            <w:rPr>
              <w:rFonts w:ascii="Times New Roman" w:hAnsi="Times New Roman" w:cs="Times New Roman" w:eastAsiaTheme="minorEastAsia"/>
              <w:i w:val="0"/>
              <w:iCs w:val="0"/>
              <w:sz w:val="22"/>
              <w:szCs w:val="22"/>
            </w:rPr>
          </w:pPr>
          <w:r>
            <w:rPr>
              <w:rFonts w:ascii="Times New Roman" w:hAnsi="Times New Roman" w:cs="Times New Roman"/>
            </w:rPr>
            <w:t>1.1. Назначение примерной образовательной программы</w:t>
          </w:r>
          <w:r>
            <w:rPr>
              <w:rFonts w:ascii="Times New Roman" w:hAnsi="Times New Roman" w:cs="Times New Roman"/>
            </w:rPr>
            <w:tab/>
          </w:r>
          <w:r>
            <w:rPr>
              <w:rFonts w:ascii="Times New Roman" w:hAnsi="Times New Roman" w:cs="Times New Roman"/>
            </w:rPr>
            <w:fldChar w:fldCharType="begin"/>
          </w:r>
          <w:r>
            <w:rPr>
              <w:rFonts w:ascii="Times New Roman" w:hAnsi="Times New Roman" w:cs="Times New Roman"/>
            </w:rPr>
            <w:instrText xml:space="preserve"> PAGEREF _Toc156156488 \h </w:instrText>
          </w:r>
          <w:r>
            <w:rPr>
              <w:rFonts w:ascii="Times New Roman" w:hAnsi="Times New Roman" w:cs="Times New Roman"/>
            </w:rPr>
            <w:fldChar w:fldCharType="separate"/>
          </w:r>
          <w:r>
            <w:rPr>
              <w:rFonts w:ascii="Times New Roman" w:hAnsi="Times New Roman" w:cs="Times New Roman"/>
            </w:rPr>
            <w:t>4</w:t>
          </w:r>
          <w:r>
            <w:rPr>
              <w:rFonts w:ascii="Times New Roman" w:hAnsi="Times New Roman" w:cs="Times New Roman"/>
            </w:rPr>
            <w:fldChar w:fldCharType="end"/>
          </w:r>
        </w:p>
        <w:p w14:paraId="4B0A45C5">
          <w:pPr>
            <w:pStyle w:val="31"/>
            <w:tabs>
              <w:tab w:val="right" w:leader="dot" w:pos="9356"/>
            </w:tabs>
            <w:rPr>
              <w:rFonts w:ascii="Times New Roman" w:hAnsi="Times New Roman" w:cs="Times New Roman" w:eastAsiaTheme="minorEastAsia"/>
              <w:i w:val="0"/>
              <w:iCs w:val="0"/>
              <w:sz w:val="22"/>
              <w:szCs w:val="22"/>
            </w:rPr>
          </w:pPr>
          <w:r>
            <w:rPr>
              <w:rFonts w:ascii="Times New Roman" w:hAnsi="Times New Roman" w:cs="Times New Roman"/>
            </w:rPr>
            <w:t>1.2. Нормативные документы.</w:t>
          </w:r>
          <w:r>
            <w:rPr>
              <w:rFonts w:ascii="Times New Roman" w:hAnsi="Times New Roman" w:cs="Times New Roman"/>
            </w:rPr>
            <w:tab/>
          </w:r>
          <w:r>
            <w:rPr>
              <w:rFonts w:ascii="Times New Roman" w:hAnsi="Times New Roman" w:cs="Times New Roman"/>
            </w:rPr>
            <w:fldChar w:fldCharType="begin"/>
          </w:r>
          <w:r>
            <w:rPr>
              <w:rFonts w:ascii="Times New Roman" w:hAnsi="Times New Roman" w:cs="Times New Roman"/>
            </w:rPr>
            <w:instrText xml:space="preserve"> PAGEREF _Toc156156489 \h </w:instrText>
          </w:r>
          <w:r>
            <w:rPr>
              <w:rFonts w:ascii="Times New Roman" w:hAnsi="Times New Roman" w:cs="Times New Roman"/>
            </w:rPr>
            <w:fldChar w:fldCharType="separate"/>
          </w:r>
          <w:r>
            <w:rPr>
              <w:rFonts w:ascii="Times New Roman" w:hAnsi="Times New Roman" w:cs="Times New Roman"/>
            </w:rPr>
            <w:t>4</w:t>
          </w:r>
          <w:r>
            <w:rPr>
              <w:rFonts w:ascii="Times New Roman" w:hAnsi="Times New Roman" w:cs="Times New Roman"/>
            </w:rPr>
            <w:fldChar w:fldCharType="end"/>
          </w:r>
        </w:p>
        <w:p w14:paraId="642377D2">
          <w:pPr>
            <w:pStyle w:val="31"/>
            <w:tabs>
              <w:tab w:val="right" w:leader="dot" w:pos="9356"/>
            </w:tabs>
            <w:rPr>
              <w:rFonts w:ascii="Times New Roman" w:hAnsi="Times New Roman" w:cs="Times New Roman" w:eastAsiaTheme="minorEastAsia"/>
              <w:i w:val="0"/>
              <w:iCs w:val="0"/>
              <w:sz w:val="22"/>
              <w:szCs w:val="22"/>
            </w:rPr>
          </w:pPr>
          <w:r>
            <w:rPr>
              <w:rFonts w:ascii="Times New Roman" w:hAnsi="Times New Roman" w:cs="Times New Roman"/>
            </w:rPr>
            <w:t>1.3. Перечень сокращений.</w:t>
          </w:r>
          <w:r>
            <w:rPr>
              <w:rFonts w:ascii="Times New Roman" w:hAnsi="Times New Roman" w:cs="Times New Roman"/>
            </w:rPr>
            <w:tab/>
          </w:r>
          <w:r>
            <w:rPr>
              <w:rFonts w:ascii="Times New Roman" w:hAnsi="Times New Roman" w:cs="Times New Roman"/>
            </w:rPr>
            <w:fldChar w:fldCharType="begin"/>
          </w:r>
          <w:r>
            <w:rPr>
              <w:rFonts w:ascii="Times New Roman" w:hAnsi="Times New Roman" w:cs="Times New Roman"/>
            </w:rPr>
            <w:instrText xml:space="preserve"> PAGEREF _Toc156156490 \h </w:instrText>
          </w:r>
          <w:r>
            <w:rPr>
              <w:rFonts w:ascii="Times New Roman" w:hAnsi="Times New Roman" w:cs="Times New Roman"/>
            </w:rPr>
            <w:fldChar w:fldCharType="separate"/>
          </w:r>
          <w:r>
            <w:rPr>
              <w:rFonts w:ascii="Times New Roman" w:hAnsi="Times New Roman" w:cs="Times New Roman"/>
            </w:rPr>
            <w:t>4</w:t>
          </w:r>
          <w:r>
            <w:rPr>
              <w:rFonts w:ascii="Times New Roman" w:hAnsi="Times New Roman" w:cs="Times New Roman"/>
            </w:rPr>
            <w:fldChar w:fldCharType="end"/>
          </w:r>
        </w:p>
        <w:p w14:paraId="3FB8AAA6">
          <w:pPr>
            <w:pStyle w:val="28"/>
            <w:tabs>
              <w:tab w:val="right" w:leader="dot" w:pos="9356"/>
              <w:tab w:val="clear" w:pos="9638"/>
            </w:tabs>
            <w:rPr>
              <w:rFonts w:eastAsiaTheme="minorEastAsia"/>
              <w:b w:val="0"/>
              <w:bCs w:val="0"/>
              <w:lang w:eastAsia="ru-RU"/>
            </w:rPr>
          </w:pPr>
          <w:r>
            <w:t>Раздел 2. Основные характеристики образовательной программы</w:t>
          </w:r>
          <w:r>
            <w:tab/>
          </w:r>
          <w:r>
            <w:fldChar w:fldCharType="begin"/>
          </w:r>
          <w:r>
            <w:instrText xml:space="preserve"> PAGEREF _Toc156156491 \h </w:instrText>
          </w:r>
          <w:r>
            <w:fldChar w:fldCharType="separate"/>
          </w:r>
          <w:r>
            <w:t>5</w:t>
          </w:r>
          <w:r>
            <w:fldChar w:fldCharType="end"/>
          </w:r>
        </w:p>
        <w:p w14:paraId="2A7789B5">
          <w:pPr>
            <w:pStyle w:val="28"/>
            <w:tabs>
              <w:tab w:val="right" w:leader="dot" w:pos="9356"/>
              <w:tab w:val="clear" w:pos="9638"/>
            </w:tabs>
            <w:rPr>
              <w:rFonts w:eastAsiaTheme="minorEastAsia"/>
              <w:b w:val="0"/>
              <w:bCs w:val="0"/>
              <w:lang w:eastAsia="ru-RU"/>
            </w:rPr>
          </w:pPr>
          <w:r>
            <w:t>Раздел 3. Характеристика профессиональной деятельности выпускника</w:t>
          </w:r>
          <w:r>
            <w:tab/>
          </w:r>
          <w:r>
            <w:fldChar w:fldCharType="begin"/>
          </w:r>
          <w:r>
            <w:instrText xml:space="preserve"> PAGEREF _Toc156156492 \h </w:instrText>
          </w:r>
          <w:r>
            <w:fldChar w:fldCharType="separate"/>
          </w:r>
          <w:r>
            <w:t>6</w:t>
          </w:r>
          <w:r>
            <w:fldChar w:fldCharType="end"/>
          </w:r>
        </w:p>
        <w:p w14:paraId="46EAB1B5">
          <w:pPr>
            <w:pStyle w:val="31"/>
            <w:tabs>
              <w:tab w:val="right" w:leader="dot" w:pos="9356"/>
            </w:tabs>
            <w:rPr>
              <w:rFonts w:ascii="Times New Roman" w:hAnsi="Times New Roman" w:cs="Times New Roman" w:eastAsiaTheme="minorEastAsia"/>
              <w:i w:val="0"/>
              <w:iCs w:val="0"/>
              <w:sz w:val="22"/>
              <w:szCs w:val="22"/>
            </w:rPr>
          </w:pPr>
          <w:r>
            <w:rPr>
              <w:rFonts w:ascii="Times New Roman" w:hAnsi="Times New Roman" w:cs="Times New Roman"/>
            </w:rPr>
            <w:t>3.1. Область профессиональной деятельности выпускников</w:t>
          </w:r>
          <w:r>
            <w:rPr>
              <w:rFonts w:ascii="Times New Roman" w:hAnsi="Times New Roman" w:cs="Times New Roman"/>
            </w:rPr>
            <w:tab/>
          </w:r>
          <w:r>
            <w:rPr>
              <w:rFonts w:ascii="Times New Roman" w:hAnsi="Times New Roman" w:cs="Times New Roman"/>
            </w:rPr>
            <w:fldChar w:fldCharType="begin"/>
          </w:r>
          <w:r>
            <w:rPr>
              <w:rFonts w:ascii="Times New Roman" w:hAnsi="Times New Roman" w:cs="Times New Roman"/>
            </w:rPr>
            <w:instrText xml:space="preserve"> PAGEREF _Toc156156493 \h </w:instrText>
          </w:r>
          <w:r>
            <w:rPr>
              <w:rFonts w:ascii="Times New Roman" w:hAnsi="Times New Roman" w:cs="Times New Roman"/>
            </w:rPr>
            <w:fldChar w:fldCharType="separate"/>
          </w:r>
          <w:r>
            <w:rPr>
              <w:rFonts w:ascii="Times New Roman" w:hAnsi="Times New Roman" w:cs="Times New Roman"/>
            </w:rPr>
            <w:t>6</w:t>
          </w:r>
          <w:r>
            <w:rPr>
              <w:rFonts w:ascii="Times New Roman" w:hAnsi="Times New Roman" w:cs="Times New Roman"/>
            </w:rPr>
            <w:fldChar w:fldCharType="end"/>
          </w:r>
        </w:p>
        <w:p w14:paraId="34B03523">
          <w:pPr>
            <w:pStyle w:val="31"/>
            <w:tabs>
              <w:tab w:val="right" w:leader="dot" w:pos="9356"/>
            </w:tabs>
            <w:rPr>
              <w:rFonts w:ascii="Times New Roman" w:hAnsi="Times New Roman" w:cs="Times New Roman" w:eastAsiaTheme="minorEastAsia"/>
              <w:i w:val="0"/>
              <w:iCs w:val="0"/>
              <w:sz w:val="22"/>
              <w:szCs w:val="22"/>
            </w:rPr>
          </w:pPr>
          <w:r>
            <w:rPr>
              <w:rFonts w:ascii="Times New Roman" w:hAnsi="Times New Roman" w:cs="Times New Roman"/>
            </w:rPr>
            <w:t>3.2. Профессиональные стандарты</w:t>
          </w:r>
          <w:r>
            <w:rPr>
              <w:rFonts w:ascii="Times New Roman" w:hAnsi="Times New Roman" w:cs="Times New Roman"/>
            </w:rPr>
            <w:tab/>
          </w:r>
          <w:r>
            <w:rPr>
              <w:rFonts w:ascii="Times New Roman" w:hAnsi="Times New Roman" w:cs="Times New Roman"/>
            </w:rPr>
            <w:fldChar w:fldCharType="begin"/>
          </w:r>
          <w:r>
            <w:rPr>
              <w:rFonts w:ascii="Times New Roman" w:hAnsi="Times New Roman" w:cs="Times New Roman"/>
            </w:rPr>
            <w:instrText xml:space="preserve"> PAGEREF _Toc156156494 \h </w:instrText>
          </w:r>
          <w:r>
            <w:rPr>
              <w:rFonts w:ascii="Times New Roman" w:hAnsi="Times New Roman" w:cs="Times New Roman"/>
            </w:rPr>
            <w:fldChar w:fldCharType="separate"/>
          </w:r>
          <w:r>
            <w:rPr>
              <w:rFonts w:ascii="Times New Roman" w:hAnsi="Times New Roman" w:cs="Times New Roman"/>
            </w:rPr>
            <w:t>6</w:t>
          </w:r>
          <w:r>
            <w:rPr>
              <w:rFonts w:ascii="Times New Roman" w:hAnsi="Times New Roman" w:cs="Times New Roman"/>
            </w:rPr>
            <w:fldChar w:fldCharType="end"/>
          </w:r>
        </w:p>
        <w:p w14:paraId="66F34505">
          <w:pPr>
            <w:pStyle w:val="31"/>
            <w:tabs>
              <w:tab w:val="right" w:leader="dot" w:pos="9356"/>
            </w:tabs>
            <w:rPr>
              <w:rFonts w:ascii="Times New Roman" w:hAnsi="Times New Roman" w:cs="Times New Roman" w:eastAsiaTheme="minorEastAsia"/>
              <w:i w:val="0"/>
              <w:iCs w:val="0"/>
              <w:sz w:val="22"/>
              <w:szCs w:val="22"/>
            </w:rPr>
          </w:pPr>
          <w:r>
            <w:rPr>
              <w:rFonts w:ascii="Times New Roman" w:hAnsi="Times New Roman" w:cs="Times New Roman"/>
            </w:rPr>
            <w:t>3.3. Осваиваемые виды деятельности</w:t>
          </w:r>
          <w:r>
            <w:rPr>
              <w:rFonts w:ascii="Times New Roman" w:hAnsi="Times New Roman" w:cs="Times New Roman"/>
            </w:rPr>
            <w:tab/>
          </w:r>
          <w:r>
            <w:rPr>
              <w:rFonts w:ascii="Times New Roman" w:hAnsi="Times New Roman" w:cs="Times New Roman"/>
            </w:rPr>
            <w:fldChar w:fldCharType="begin"/>
          </w:r>
          <w:r>
            <w:rPr>
              <w:rFonts w:ascii="Times New Roman" w:hAnsi="Times New Roman" w:cs="Times New Roman"/>
            </w:rPr>
            <w:instrText xml:space="preserve"> PAGEREF _Toc156156495 \h </w:instrText>
          </w:r>
          <w:r>
            <w:rPr>
              <w:rFonts w:ascii="Times New Roman" w:hAnsi="Times New Roman" w:cs="Times New Roman"/>
            </w:rPr>
            <w:fldChar w:fldCharType="separate"/>
          </w:r>
          <w:r>
            <w:rPr>
              <w:rFonts w:ascii="Times New Roman" w:hAnsi="Times New Roman" w:cs="Times New Roman"/>
            </w:rPr>
            <w:t>6</w:t>
          </w:r>
          <w:r>
            <w:rPr>
              <w:rFonts w:ascii="Times New Roman" w:hAnsi="Times New Roman" w:cs="Times New Roman"/>
            </w:rPr>
            <w:fldChar w:fldCharType="end"/>
          </w:r>
        </w:p>
        <w:p w14:paraId="1DABD1B2">
          <w:pPr>
            <w:pStyle w:val="31"/>
            <w:tabs>
              <w:tab w:val="right" w:leader="dot" w:pos="9356"/>
            </w:tabs>
            <w:rPr>
              <w:rFonts w:ascii="Times New Roman" w:hAnsi="Times New Roman" w:cs="Times New Roman" w:eastAsiaTheme="minorEastAsia"/>
              <w:i w:val="0"/>
              <w:iCs w:val="0"/>
              <w:sz w:val="22"/>
              <w:szCs w:val="22"/>
            </w:rPr>
          </w:pPr>
          <w:r>
            <w:rPr>
              <w:rFonts w:ascii="Times New Roman" w:hAnsi="Times New Roman" w:cs="Times New Roman"/>
              <w:bCs/>
            </w:rPr>
            <w:t>3.4. Матрица компетенций выпускника</w:t>
          </w:r>
          <w:r>
            <w:rPr>
              <w:rFonts w:ascii="Times New Roman" w:hAnsi="Times New Roman" w:cs="Times New Roman"/>
            </w:rPr>
            <w:tab/>
          </w:r>
          <w:r>
            <w:rPr>
              <w:rFonts w:ascii="Times New Roman" w:hAnsi="Times New Roman" w:cs="Times New Roman"/>
            </w:rPr>
            <w:fldChar w:fldCharType="begin"/>
          </w:r>
          <w:r>
            <w:rPr>
              <w:rFonts w:ascii="Times New Roman" w:hAnsi="Times New Roman" w:cs="Times New Roman"/>
            </w:rPr>
            <w:instrText xml:space="preserve"> PAGEREF _Toc156156496 \h </w:instrText>
          </w:r>
          <w:r>
            <w:rPr>
              <w:rFonts w:ascii="Times New Roman" w:hAnsi="Times New Roman" w:cs="Times New Roman"/>
            </w:rPr>
            <w:fldChar w:fldCharType="separate"/>
          </w:r>
          <w:r>
            <w:rPr>
              <w:rFonts w:ascii="Times New Roman" w:hAnsi="Times New Roman" w:cs="Times New Roman"/>
            </w:rPr>
            <w:t>8</w:t>
          </w:r>
          <w:r>
            <w:rPr>
              <w:rFonts w:ascii="Times New Roman" w:hAnsi="Times New Roman" w:cs="Times New Roman"/>
            </w:rPr>
            <w:fldChar w:fldCharType="end"/>
          </w:r>
        </w:p>
        <w:p w14:paraId="63985D53">
          <w:pPr>
            <w:pStyle w:val="28"/>
            <w:tabs>
              <w:tab w:val="right" w:leader="dot" w:pos="9356"/>
              <w:tab w:val="clear" w:pos="9638"/>
            </w:tabs>
            <w:rPr>
              <w:rFonts w:eastAsiaTheme="minorEastAsia"/>
              <w:b w:val="0"/>
              <w:bCs w:val="0"/>
              <w:lang w:eastAsia="ru-RU"/>
            </w:rPr>
          </w:pPr>
          <w:r>
            <w:t>Раздел 4. Планируемые результаты освоения образовательной программы</w:t>
          </w:r>
          <w:r>
            <w:tab/>
          </w:r>
          <w:r>
            <w:fldChar w:fldCharType="begin"/>
          </w:r>
          <w:r>
            <w:instrText xml:space="preserve"> PAGEREF _Toc156156497 \h </w:instrText>
          </w:r>
          <w:r>
            <w:fldChar w:fldCharType="separate"/>
          </w:r>
          <w:r>
            <w:t>9</w:t>
          </w:r>
          <w:r>
            <w:fldChar w:fldCharType="end"/>
          </w:r>
        </w:p>
        <w:p w14:paraId="674113D0">
          <w:pPr>
            <w:pStyle w:val="31"/>
            <w:tabs>
              <w:tab w:val="right" w:leader="dot" w:pos="9356"/>
            </w:tabs>
            <w:rPr>
              <w:rFonts w:ascii="Times New Roman" w:hAnsi="Times New Roman" w:cs="Times New Roman" w:eastAsiaTheme="minorEastAsia"/>
              <w:i w:val="0"/>
              <w:iCs w:val="0"/>
              <w:sz w:val="22"/>
              <w:szCs w:val="22"/>
            </w:rPr>
          </w:pPr>
          <w:r>
            <w:rPr>
              <w:rFonts w:ascii="Times New Roman" w:hAnsi="Times New Roman" w:cs="Times New Roman"/>
              <w:bCs/>
            </w:rPr>
            <w:t>4.1. Общие компетенции</w:t>
          </w:r>
          <w:r>
            <w:rPr>
              <w:rFonts w:ascii="Times New Roman" w:hAnsi="Times New Roman" w:cs="Times New Roman"/>
            </w:rPr>
            <w:tab/>
          </w:r>
          <w:r>
            <w:rPr>
              <w:rFonts w:ascii="Times New Roman" w:hAnsi="Times New Roman" w:cs="Times New Roman"/>
            </w:rPr>
            <w:fldChar w:fldCharType="begin"/>
          </w:r>
          <w:r>
            <w:rPr>
              <w:rFonts w:ascii="Times New Roman" w:hAnsi="Times New Roman" w:cs="Times New Roman"/>
            </w:rPr>
            <w:instrText xml:space="preserve"> PAGEREF _Toc156156498 \h </w:instrText>
          </w:r>
          <w:r>
            <w:rPr>
              <w:rFonts w:ascii="Times New Roman" w:hAnsi="Times New Roman" w:cs="Times New Roman"/>
            </w:rPr>
            <w:fldChar w:fldCharType="separate"/>
          </w:r>
          <w:r>
            <w:rPr>
              <w:rFonts w:ascii="Times New Roman" w:hAnsi="Times New Roman" w:cs="Times New Roman"/>
            </w:rPr>
            <w:t>9</w:t>
          </w:r>
          <w:r>
            <w:rPr>
              <w:rFonts w:ascii="Times New Roman" w:hAnsi="Times New Roman" w:cs="Times New Roman"/>
            </w:rPr>
            <w:fldChar w:fldCharType="end"/>
          </w:r>
        </w:p>
        <w:p w14:paraId="46A20A86">
          <w:pPr>
            <w:pStyle w:val="31"/>
            <w:tabs>
              <w:tab w:val="right" w:leader="dot" w:pos="9356"/>
            </w:tabs>
            <w:rPr>
              <w:rFonts w:ascii="Times New Roman" w:hAnsi="Times New Roman" w:cs="Times New Roman" w:eastAsiaTheme="minorEastAsia"/>
              <w:i w:val="0"/>
              <w:iCs w:val="0"/>
              <w:sz w:val="22"/>
              <w:szCs w:val="22"/>
            </w:rPr>
          </w:pPr>
          <w:r>
            <w:rPr>
              <w:rFonts w:ascii="Times New Roman" w:hAnsi="Times New Roman" w:cs="Times New Roman"/>
              <w:bCs/>
            </w:rPr>
            <w:t>4.2. Профессиональные компетенции</w:t>
          </w:r>
          <w:r>
            <w:rPr>
              <w:rFonts w:ascii="Times New Roman" w:hAnsi="Times New Roman" w:cs="Times New Roman"/>
            </w:rPr>
            <w:tab/>
          </w:r>
          <w:r>
            <w:rPr>
              <w:rFonts w:ascii="Times New Roman" w:hAnsi="Times New Roman" w:cs="Times New Roman"/>
            </w:rPr>
            <w:fldChar w:fldCharType="begin"/>
          </w:r>
          <w:r>
            <w:rPr>
              <w:rFonts w:ascii="Times New Roman" w:hAnsi="Times New Roman" w:cs="Times New Roman"/>
            </w:rPr>
            <w:instrText xml:space="preserve"> PAGEREF _Toc156156499 \h </w:instrText>
          </w:r>
          <w:r>
            <w:rPr>
              <w:rFonts w:ascii="Times New Roman" w:hAnsi="Times New Roman" w:cs="Times New Roman"/>
            </w:rPr>
            <w:fldChar w:fldCharType="separate"/>
          </w:r>
          <w:r>
            <w:rPr>
              <w:rFonts w:ascii="Times New Roman" w:hAnsi="Times New Roman" w:cs="Times New Roman"/>
            </w:rPr>
            <w:t>12</w:t>
          </w:r>
          <w:r>
            <w:rPr>
              <w:rFonts w:ascii="Times New Roman" w:hAnsi="Times New Roman" w:cs="Times New Roman"/>
            </w:rPr>
            <w:fldChar w:fldCharType="end"/>
          </w:r>
        </w:p>
        <w:p w14:paraId="517A891A">
          <w:pPr>
            <w:pStyle w:val="28"/>
            <w:tabs>
              <w:tab w:val="right" w:leader="dot" w:pos="9356"/>
              <w:tab w:val="clear" w:pos="9638"/>
            </w:tabs>
            <w:rPr>
              <w:rFonts w:eastAsiaTheme="minorEastAsia"/>
              <w:b w:val="0"/>
              <w:bCs w:val="0"/>
              <w:lang w:eastAsia="ru-RU"/>
            </w:rPr>
          </w:pPr>
          <w:r>
            <w:t>Раздел 5. Примерная структура и содержание образовательной программы</w:t>
          </w:r>
          <w:r>
            <w:tab/>
          </w:r>
          <w:r>
            <w:fldChar w:fldCharType="begin"/>
          </w:r>
          <w:r>
            <w:instrText xml:space="preserve"> PAGEREF _Toc156156500 \h </w:instrText>
          </w:r>
          <w:r>
            <w:fldChar w:fldCharType="separate"/>
          </w:r>
          <w:r>
            <w:t>14</w:t>
          </w:r>
          <w:r>
            <w:fldChar w:fldCharType="end"/>
          </w:r>
        </w:p>
        <w:p w14:paraId="64EA7CCA">
          <w:pPr>
            <w:pStyle w:val="31"/>
            <w:tabs>
              <w:tab w:val="right" w:leader="dot" w:pos="9356"/>
            </w:tabs>
            <w:rPr>
              <w:rFonts w:ascii="Times New Roman" w:hAnsi="Times New Roman" w:cs="Times New Roman" w:eastAsiaTheme="minorEastAsia"/>
              <w:i w:val="0"/>
              <w:iCs w:val="0"/>
              <w:sz w:val="22"/>
              <w:szCs w:val="22"/>
            </w:rPr>
          </w:pPr>
          <w:r>
            <w:rPr>
              <w:rFonts w:ascii="Times New Roman" w:hAnsi="Times New Roman" w:cs="Times New Roman"/>
              <w:bCs/>
            </w:rPr>
            <w:t>5.1. Примерный учебный план</w:t>
          </w:r>
          <w:r>
            <w:rPr>
              <w:rFonts w:ascii="Times New Roman" w:hAnsi="Times New Roman" w:cs="Times New Roman"/>
            </w:rPr>
            <w:tab/>
          </w:r>
          <w:r>
            <w:rPr>
              <w:rFonts w:ascii="Times New Roman" w:hAnsi="Times New Roman" w:cs="Times New Roman"/>
            </w:rPr>
            <w:fldChar w:fldCharType="begin"/>
          </w:r>
          <w:r>
            <w:rPr>
              <w:rFonts w:ascii="Times New Roman" w:hAnsi="Times New Roman" w:cs="Times New Roman"/>
            </w:rPr>
            <w:instrText xml:space="preserve"> PAGEREF _Toc156156501 \h </w:instrText>
          </w:r>
          <w:r>
            <w:rPr>
              <w:rFonts w:ascii="Times New Roman" w:hAnsi="Times New Roman" w:cs="Times New Roman"/>
            </w:rPr>
            <w:fldChar w:fldCharType="separate"/>
          </w:r>
          <w:r>
            <w:rPr>
              <w:rFonts w:ascii="Times New Roman" w:hAnsi="Times New Roman" w:cs="Times New Roman"/>
            </w:rPr>
            <w:t>14</w:t>
          </w:r>
          <w:r>
            <w:rPr>
              <w:rFonts w:ascii="Times New Roman" w:hAnsi="Times New Roman" w:cs="Times New Roman"/>
            </w:rPr>
            <w:fldChar w:fldCharType="end"/>
          </w:r>
        </w:p>
        <w:p w14:paraId="12C24321">
          <w:pPr>
            <w:pStyle w:val="31"/>
            <w:tabs>
              <w:tab w:val="right" w:leader="dot" w:pos="9356"/>
            </w:tabs>
            <w:rPr>
              <w:rFonts w:ascii="Times New Roman" w:hAnsi="Times New Roman" w:cs="Times New Roman" w:eastAsiaTheme="minorEastAsia"/>
              <w:i w:val="0"/>
              <w:iCs w:val="0"/>
              <w:sz w:val="22"/>
              <w:szCs w:val="22"/>
            </w:rPr>
          </w:pPr>
          <w:r>
            <w:rPr>
              <w:rFonts w:ascii="Times New Roman" w:hAnsi="Times New Roman" w:cs="Times New Roman"/>
              <w:bCs/>
            </w:rPr>
            <w:t>5.2. Примерный календарный учебный график</w:t>
          </w:r>
          <w:r>
            <w:rPr>
              <w:rFonts w:ascii="Times New Roman" w:hAnsi="Times New Roman" w:cs="Times New Roman"/>
            </w:rPr>
            <w:tab/>
          </w:r>
          <w:r>
            <w:rPr>
              <w:rFonts w:ascii="Times New Roman" w:hAnsi="Times New Roman" w:cs="Times New Roman"/>
            </w:rPr>
            <w:fldChar w:fldCharType="begin"/>
          </w:r>
          <w:r>
            <w:rPr>
              <w:rFonts w:ascii="Times New Roman" w:hAnsi="Times New Roman" w:cs="Times New Roman"/>
            </w:rPr>
            <w:instrText xml:space="preserve"> PAGEREF _Toc156156502 \h </w:instrText>
          </w:r>
          <w:r>
            <w:rPr>
              <w:rFonts w:ascii="Times New Roman" w:hAnsi="Times New Roman" w:cs="Times New Roman"/>
            </w:rPr>
            <w:fldChar w:fldCharType="separate"/>
          </w:r>
          <w:r>
            <w:rPr>
              <w:rFonts w:ascii="Times New Roman" w:hAnsi="Times New Roman" w:cs="Times New Roman"/>
            </w:rPr>
            <w:t>16</w:t>
          </w:r>
          <w:r>
            <w:rPr>
              <w:rFonts w:ascii="Times New Roman" w:hAnsi="Times New Roman" w:cs="Times New Roman"/>
            </w:rPr>
            <w:fldChar w:fldCharType="end"/>
          </w:r>
        </w:p>
        <w:p w14:paraId="4195F220">
          <w:pPr>
            <w:pStyle w:val="31"/>
            <w:tabs>
              <w:tab w:val="right" w:leader="dot" w:pos="9356"/>
            </w:tabs>
            <w:rPr>
              <w:rFonts w:ascii="Times New Roman" w:hAnsi="Times New Roman" w:cs="Times New Roman" w:eastAsiaTheme="minorEastAsia"/>
              <w:i w:val="0"/>
              <w:iCs w:val="0"/>
              <w:sz w:val="22"/>
              <w:szCs w:val="22"/>
            </w:rPr>
          </w:pPr>
          <w:r>
            <w:rPr>
              <w:rFonts w:ascii="Times New Roman" w:hAnsi="Times New Roman" w:cs="Times New Roman"/>
              <w:bCs/>
            </w:rPr>
            <w:t>5.3. Примерные рабочие программы учебных дисциплин</w:t>
          </w:r>
          <w:r>
            <w:rPr>
              <w:rFonts w:ascii="Times New Roman" w:hAnsi="Times New Roman" w:cs="Times New Roman"/>
            </w:rPr>
            <w:t xml:space="preserve"> и профессиональных модулей</w:t>
          </w:r>
          <w:r>
            <w:rPr>
              <w:rFonts w:ascii="Times New Roman" w:hAnsi="Times New Roman" w:cs="Times New Roman"/>
            </w:rPr>
            <w:tab/>
          </w:r>
          <w:r>
            <w:rPr>
              <w:rFonts w:ascii="Times New Roman" w:hAnsi="Times New Roman" w:cs="Times New Roman"/>
            </w:rPr>
            <w:fldChar w:fldCharType="begin"/>
          </w:r>
          <w:r>
            <w:rPr>
              <w:rFonts w:ascii="Times New Roman" w:hAnsi="Times New Roman" w:cs="Times New Roman"/>
            </w:rPr>
            <w:instrText xml:space="preserve"> PAGEREF _Toc156156503 \h </w:instrText>
          </w:r>
          <w:r>
            <w:rPr>
              <w:rFonts w:ascii="Times New Roman" w:hAnsi="Times New Roman" w:cs="Times New Roman"/>
            </w:rPr>
            <w:fldChar w:fldCharType="separate"/>
          </w:r>
          <w:r>
            <w:rPr>
              <w:rFonts w:ascii="Times New Roman" w:hAnsi="Times New Roman" w:cs="Times New Roman"/>
            </w:rPr>
            <w:t>17</w:t>
          </w:r>
          <w:r>
            <w:rPr>
              <w:rFonts w:ascii="Times New Roman" w:hAnsi="Times New Roman" w:cs="Times New Roman"/>
            </w:rPr>
            <w:fldChar w:fldCharType="end"/>
          </w:r>
        </w:p>
        <w:p w14:paraId="307684C0">
          <w:pPr>
            <w:pStyle w:val="31"/>
            <w:tabs>
              <w:tab w:val="right" w:leader="dot" w:pos="9356"/>
            </w:tabs>
            <w:rPr>
              <w:rFonts w:ascii="Times New Roman" w:hAnsi="Times New Roman" w:cs="Times New Roman" w:eastAsiaTheme="minorEastAsia"/>
              <w:i w:val="0"/>
              <w:iCs w:val="0"/>
              <w:sz w:val="22"/>
              <w:szCs w:val="22"/>
            </w:rPr>
          </w:pPr>
          <w:r>
            <w:rPr>
              <w:rFonts w:ascii="Times New Roman" w:hAnsi="Times New Roman" w:cs="Times New Roman"/>
              <w:bCs/>
            </w:rPr>
            <w:t xml:space="preserve">5.4. Примерная рабочая программа воспитания </w:t>
          </w:r>
          <w:r>
            <w:rPr>
              <w:rFonts w:ascii="Times New Roman" w:hAnsi="Times New Roman" w:cs="Times New Roman"/>
            </w:rPr>
            <w:t xml:space="preserve">и примерный календарный план </w:t>
          </w:r>
          <w:r>
            <w:rPr>
              <w:rFonts w:ascii="Times New Roman" w:hAnsi="Times New Roman" w:cs="Times New Roman"/>
            </w:rPr>
            <w:br w:type="textWrapping"/>
          </w:r>
          <w:r>
            <w:rPr>
              <w:rFonts w:ascii="Times New Roman" w:hAnsi="Times New Roman" w:cs="Times New Roman"/>
            </w:rPr>
            <w:t>воспитательной работы</w:t>
          </w:r>
          <w:r>
            <w:rPr>
              <w:rFonts w:ascii="Times New Roman" w:hAnsi="Times New Roman" w:cs="Times New Roman"/>
            </w:rPr>
            <w:tab/>
          </w:r>
          <w:r>
            <w:rPr>
              <w:rFonts w:ascii="Times New Roman" w:hAnsi="Times New Roman" w:cs="Times New Roman"/>
            </w:rPr>
            <w:fldChar w:fldCharType="begin"/>
          </w:r>
          <w:r>
            <w:rPr>
              <w:rFonts w:ascii="Times New Roman" w:hAnsi="Times New Roman" w:cs="Times New Roman"/>
            </w:rPr>
            <w:instrText xml:space="preserve"> PAGEREF _Toc156156504 \h </w:instrText>
          </w:r>
          <w:r>
            <w:rPr>
              <w:rFonts w:ascii="Times New Roman" w:hAnsi="Times New Roman" w:cs="Times New Roman"/>
            </w:rPr>
            <w:fldChar w:fldCharType="separate"/>
          </w:r>
          <w:r>
            <w:rPr>
              <w:rFonts w:ascii="Times New Roman" w:hAnsi="Times New Roman" w:cs="Times New Roman"/>
            </w:rPr>
            <w:t>17</w:t>
          </w:r>
          <w:r>
            <w:rPr>
              <w:rFonts w:ascii="Times New Roman" w:hAnsi="Times New Roman" w:cs="Times New Roman"/>
            </w:rPr>
            <w:fldChar w:fldCharType="end"/>
          </w:r>
        </w:p>
        <w:p w14:paraId="4DCF8C65">
          <w:pPr>
            <w:pStyle w:val="31"/>
            <w:tabs>
              <w:tab w:val="right" w:leader="dot" w:pos="9356"/>
            </w:tabs>
            <w:rPr>
              <w:rFonts w:ascii="Times New Roman" w:hAnsi="Times New Roman" w:cs="Times New Roman" w:eastAsiaTheme="minorEastAsia"/>
              <w:i w:val="0"/>
              <w:iCs w:val="0"/>
              <w:sz w:val="22"/>
              <w:szCs w:val="22"/>
            </w:rPr>
          </w:pPr>
          <w:r>
            <w:rPr>
              <w:rFonts w:ascii="Times New Roman" w:hAnsi="Times New Roman" w:cs="Times New Roman"/>
            </w:rPr>
            <w:t>5.5 Практическая подготовка</w:t>
          </w:r>
          <w:r>
            <w:rPr>
              <w:rFonts w:ascii="Times New Roman" w:hAnsi="Times New Roman" w:cs="Times New Roman"/>
            </w:rPr>
            <w:tab/>
          </w:r>
          <w:r>
            <w:rPr>
              <w:rFonts w:ascii="Times New Roman" w:hAnsi="Times New Roman" w:cs="Times New Roman"/>
            </w:rPr>
            <w:fldChar w:fldCharType="begin"/>
          </w:r>
          <w:r>
            <w:rPr>
              <w:rFonts w:ascii="Times New Roman" w:hAnsi="Times New Roman" w:cs="Times New Roman"/>
            </w:rPr>
            <w:instrText xml:space="preserve"> PAGEREF _Toc156156505 \h </w:instrText>
          </w:r>
          <w:r>
            <w:rPr>
              <w:rFonts w:ascii="Times New Roman" w:hAnsi="Times New Roman" w:cs="Times New Roman"/>
            </w:rPr>
            <w:fldChar w:fldCharType="separate"/>
          </w:r>
          <w:r>
            <w:rPr>
              <w:rFonts w:ascii="Times New Roman" w:hAnsi="Times New Roman" w:cs="Times New Roman"/>
            </w:rPr>
            <w:t>17</w:t>
          </w:r>
          <w:r>
            <w:rPr>
              <w:rFonts w:ascii="Times New Roman" w:hAnsi="Times New Roman" w:cs="Times New Roman"/>
            </w:rPr>
            <w:fldChar w:fldCharType="end"/>
          </w:r>
        </w:p>
        <w:p w14:paraId="2E49E5F2">
          <w:pPr>
            <w:pStyle w:val="31"/>
            <w:tabs>
              <w:tab w:val="right" w:leader="dot" w:pos="9356"/>
            </w:tabs>
            <w:rPr>
              <w:rFonts w:ascii="Times New Roman" w:hAnsi="Times New Roman" w:cs="Times New Roman" w:eastAsiaTheme="minorEastAsia"/>
              <w:i w:val="0"/>
              <w:iCs w:val="0"/>
              <w:sz w:val="22"/>
              <w:szCs w:val="22"/>
            </w:rPr>
          </w:pPr>
          <w:r>
            <w:rPr>
              <w:rFonts w:ascii="Times New Roman" w:hAnsi="Times New Roman" w:cs="Times New Roman"/>
            </w:rPr>
            <w:t>5.6. Государственная итоговая аттестация</w:t>
          </w:r>
          <w:r>
            <w:rPr>
              <w:rFonts w:ascii="Times New Roman" w:hAnsi="Times New Roman" w:cs="Times New Roman"/>
            </w:rPr>
            <w:tab/>
          </w:r>
          <w:r>
            <w:rPr>
              <w:rFonts w:ascii="Times New Roman" w:hAnsi="Times New Roman" w:cs="Times New Roman"/>
            </w:rPr>
            <w:fldChar w:fldCharType="begin"/>
          </w:r>
          <w:r>
            <w:rPr>
              <w:rFonts w:ascii="Times New Roman" w:hAnsi="Times New Roman" w:cs="Times New Roman"/>
            </w:rPr>
            <w:instrText xml:space="preserve"> PAGEREF _Toc156156506 \h </w:instrText>
          </w:r>
          <w:r>
            <w:rPr>
              <w:rFonts w:ascii="Times New Roman" w:hAnsi="Times New Roman" w:cs="Times New Roman"/>
            </w:rPr>
            <w:fldChar w:fldCharType="separate"/>
          </w:r>
          <w:r>
            <w:rPr>
              <w:rFonts w:ascii="Times New Roman" w:hAnsi="Times New Roman" w:cs="Times New Roman"/>
            </w:rPr>
            <w:t>17</w:t>
          </w:r>
          <w:r>
            <w:rPr>
              <w:rFonts w:ascii="Times New Roman" w:hAnsi="Times New Roman" w:cs="Times New Roman"/>
            </w:rPr>
            <w:fldChar w:fldCharType="end"/>
          </w:r>
        </w:p>
        <w:p w14:paraId="640733ED">
          <w:pPr>
            <w:pStyle w:val="28"/>
            <w:tabs>
              <w:tab w:val="right" w:leader="dot" w:pos="9356"/>
              <w:tab w:val="clear" w:pos="9638"/>
            </w:tabs>
            <w:rPr>
              <w:rFonts w:eastAsiaTheme="minorEastAsia"/>
              <w:b w:val="0"/>
              <w:bCs w:val="0"/>
              <w:lang w:eastAsia="ru-RU"/>
            </w:rPr>
          </w:pPr>
          <w:r>
            <w:t>Раздел 6. Примерные условия реализации образовательной программы</w:t>
          </w:r>
          <w:r>
            <w:tab/>
          </w:r>
          <w:r>
            <w:fldChar w:fldCharType="begin"/>
          </w:r>
          <w:r>
            <w:instrText xml:space="preserve"> PAGEREF _Toc156156507 \h </w:instrText>
          </w:r>
          <w:r>
            <w:fldChar w:fldCharType="separate"/>
          </w:r>
          <w:r>
            <w:t>18</w:t>
          </w:r>
          <w:r>
            <w:fldChar w:fldCharType="end"/>
          </w:r>
        </w:p>
        <w:p w14:paraId="03600216">
          <w:pPr>
            <w:pStyle w:val="31"/>
            <w:tabs>
              <w:tab w:val="right" w:leader="dot" w:pos="9356"/>
            </w:tabs>
            <w:rPr>
              <w:rFonts w:ascii="Times New Roman" w:hAnsi="Times New Roman" w:cs="Times New Roman" w:eastAsiaTheme="minorEastAsia"/>
              <w:i w:val="0"/>
              <w:iCs w:val="0"/>
              <w:sz w:val="22"/>
              <w:szCs w:val="22"/>
            </w:rPr>
          </w:pPr>
          <w:r>
            <w:rPr>
              <w:rFonts w:ascii="Times New Roman" w:hAnsi="Times New Roman" w:cs="Times New Roman"/>
              <w:bCs/>
            </w:rPr>
            <w:t>6.1. Материально-техническое и учебно-методическое обеспечение образовательной программы</w:t>
          </w:r>
          <w:r>
            <w:rPr>
              <w:rFonts w:ascii="Times New Roman" w:hAnsi="Times New Roman" w:cs="Times New Roman"/>
            </w:rPr>
            <w:tab/>
          </w:r>
          <w:r>
            <w:rPr>
              <w:rFonts w:ascii="Times New Roman" w:hAnsi="Times New Roman" w:cs="Times New Roman"/>
            </w:rPr>
            <w:fldChar w:fldCharType="begin"/>
          </w:r>
          <w:r>
            <w:rPr>
              <w:rFonts w:ascii="Times New Roman" w:hAnsi="Times New Roman" w:cs="Times New Roman"/>
            </w:rPr>
            <w:instrText xml:space="preserve"> PAGEREF _Toc156156508 \h </w:instrText>
          </w:r>
          <w:r>
            <w:rPr>
              <w:rFonts w:ascii="Times New Roman" w:hAnsi="Times New Roman" w:cs="Times New Roman"/>
            </w:rPr>
            <w:fldChar w:fldCharType="separate"/>
          </w:r>
          <w:r>
            <w:rPr>
              <w:rFonts w:ascii="Times New Roman" w:hAnsi="Times New Roman" w:cs="Times New Roman"/>
            </w:rPr>
            <w:t>18</w:t>
          </w:r>
          <w:r>
            <w:rPr>
              <w:rFonts w:ascii="Times New Roman" w:hAnsi="Times New Roman" w:cs="Times New Roman"/>
            </w:rPr>
            <w:fldChar w:fldCharType="end"/>
          </w:r>
        </w:p>
        <w:p w14:paraId="153CCA8E">
          <w:pPr>
            <w:pStyle w:val="31"/>
            <w:tabs>
              <w:tab w:val="right" w:leader="dot" w:pos="9356"/>
            </w:tabs>
            <w:rPr>
              <w:rFonts w:ascii="Times New Roman" w:hAnsi="Times New Roman" w:cs="Times New Roman" w:eastAsiaTheme="minorEastAsia"/>
              <w:i w:val="0"/>
              <w:iCs w:val="0"/>
              <w:sz w:val="22"/>
              <w:szCs w:val="22"/>
            </w:rPr>
          </w:pPr>
          <w:r>
            <w:rPr>
              <w:rFonts w:ascii="Times New Roman" w:hAnsi="Times New Roman" w:cs="Times New Roman"/>
              <w:bCs/>
            </w:rPr>
            <w:t>6.2. Применение электронного обучения и дистанционных образовательных технологий</w:t>
          </w:r>
          <w:r>
            <w:rPr>
              <w:rFonts w:ascii="Times New Roman" w:hAnsi="Times New Roman" w:cs="Times New Roman"/>
            </w:rPr>
            <w:tab/>
          </w:r>
          <w:r>
            <w:rPr>
              <w:rFonts w:ascii="Times New Roman" w:hAnsi="Times New Roman" w:cs="Times New Roman"/>
            </w:rPr>
            <w:fldChar w:fldCharType="begin"/>
          </w:r>
          <w:r>
            <w:rPr>
              <w:rFonts w:ascii="Times New Roman" w:hAnsi="Times New Roman" w:cs="Times New Roman"/>
            </w:rPr>
            <w:instrText xml:space="preserve"> PAGEREF _Toc156156509 \h </w:instrText>
          </w:r>
          <w:r>
            <w:rPr>
              <w:rFonts w:ascii="Times New Roman" w:hAnsi="Times New Roman" w:cs="Times New Roman"/>
            </w:rPr>
            <w:fldChar w:fldCharType="separate"/>
          </w:r>
          <w:r>
            <w:rPr>
              <w:rFonts w:ascii="Times New Roman" w:hAnsi="Times New Roman" w:cs="Times New Roman"/>
            </w:rPr>
            <w:t>18</w:t>
          </w:r>
          <w:r>
            <w:rPr>
              <w:rFonts w:ascii="Times New Roman" w:hAnsi="Times New Roman" w:cs="Times New Roman"/>
            </w:rPr>
            <w:fldChar w:fldCharType="end"/>
          </w:r>
        </w:p>
        <w:p w14:paraId="583364C7">
          <w:pPr>
            <w:pStyle w:val="31"/>
            <w:tabs>
              <w:tab w:val="right" w:leader="dot" w:pos="9356"/>
            </w:tabs>
            <w:rPr>
              <w:rFonts w:ascii="Times New Roman" w:hAnsi="Times New Roman" w:cs="Times New Roman" w:eastAsiaTheme="minorEastAsia"/>
              <w:i w:val="0"/>
              <w:iCs w:val="0"/>
              <w:sz w:val="22"/>
              <w:szCs w:val="22"/>
            </w:rPr>
          </w:pPr>
          <w:r>
            <w:rPr>
              <w:rFonts w:ascii="Times New Roman" w:hAnsi="Times New Roman" w:cs="Times New Roman"/>
              <w:bCs/>
            </w:rPr>
            <w:t>6.3. Кадровые условия реализации образовательной программы</w:t>
          </w:r>
          <w:r>
            <w:rPr>
              <w:rFonts w:ascii="Times New Roman" w:hAnsi="Times New Roman" w:cs="Times New Roman"/>
            </w:rPr>
            <w:tab/>
          </w:r>
          <w:r>
            <w:rPr>
              <w:rFonts w:ascii="Times New Roman" w:hAnsi="Times New Roman" w:cs="Times New Roman"/>
            </w:rPr>
            <w:fldChar w:fldCharType="begin"/>
          </w:r>
          <w:r>
            <w:rPr>
              <w:rFonts w:ascii="Times New Roman" w:hAnsi="Times New Roman" w:cs="Times New Roman"/>
            </w:rPr>
            <w:instrText xml:space="preserve"> PAGEREF _Toc156156510 \h </w:instrText>
          </w:r>
          <w:r>
            <w:rPr>
              <w:rFonts w:ascii="Times New Roman" w:hAnsi="Times New Roman" w:cs="Times New Roman"/>
            </w:rPr>
            <w:fldChar w:fldCharType="separate"/>
          </w:r>
          <w:r>
            <w:rPr>
              <w:rFonts w:ascii="Times New Roman" w:hAnsi="Times New Roman" w:cs="Times New Roman"/>
            </w:rPr>
            <w:t>18</w:t>
          </w:r>
          <w:r>
            <w:rPr>
              <w:rFonts w:ascii="Times New Roman" w:hAnsi="Times New Roman" w:cs="Times New Roman"/>
            </w:rPr>
            <w:fldChar w:fldCharType="end"/>
          </w:r>
        </w:p>
        <w:p w14:paraId="46AE132A">
          <w:pPr>
            <w:pStyle w:val="31"/>
            <w:tabs>
              <w:tab w:val="right" w:leader="dot" w:pos="9356"/>
            </w:tabs>
            <w:rPr>
              <w:rFonts w:ascii="Times New Roman" w:hAnsi="Times New Roman" w:cs="Times New Roman" w:eastAsiaTheme="minorEastAsia"/>
              <w:i w:val="0"/>
              <w:iCs w:val="0"/>
              <w:sz w:val="22"/>
              <w:szCs w:val="22"/>
            </w:rPr>
          </w:pPr>
          <w:r>
            <w:rPr>
              <w:rFonts w:ascii="Times New Roman" w:hAnsi="Times New Roman" w:cs="Times New Roman"/>
              <w:bCs/>
            </w:rPr>
            <w:t>6.4.</w:t>
          </w:r>
          <w:r>
            <w:rPr>
              <w:rFonts w:ascii="Times New Roman" w:hAnsi="Times New Roman" w:cs="Times New Roman"/>
              <w:b/>
            </w:rPr>
            <w:t> </w:t>
          </w:r>
          <w:r>
            <w:rPr>
              <w:rFonts w:ascii="Times New Roman" w:hAnsi="Times New Roman" w:eastAsia="Calibri" w:cs="Times New Roman"/>
              <w:bCs/>
              <w:lang w:eastAsia="en-US"/>
            </w:rPr>
            <w:t xml:space="preserve">Примерные расчеты </w:t>
          </w:r>
          <w:r>
            <w:rPr>
              <w:rFonts w:ascii="Times New Roman" w:hAnsi="Times New Roman" w:cs="Times New Roman"/>
              <w:bCs/>
            </w:rPr>
            <w:t>финансового обеспечения</w:t>
          </w:r>
          <w:r>
            <w:rPr>
              <w:rFonts w:ascii="Times New Roman" w:hAnsi="Times New Roman" w:eastAsia="Calibri" w:cs="Times New Roman"/>
              <w:bCs/>
              <w:lang w:eastAsia="en-US"/>
            </w:rPr>
            <w:t xml:space="preserve"> реализации образовательной программы</w:t>
          </w:r>
          <w:r>
            <w:rPr>
              <w:rFonts w:ascii="Times New Roman" w:hAnsi="Times New Roman" w:cs="Times New Roman"/>
            </w:rPr>
            <w:tab/>
          </w:r>
          <w:r>
            <w:rPr>
              <w:rFonts w:ascii="Times New Roman" w:hAnsi="Times New Roman" w:cs="Times New Roman"/>
            </w:rPr>
            <w:fldChar w:fldCharType="begin"/>
          </w:r>
          <w:r>
            <w:rPr>
              <w:rFonts w:ascii="Times New Roman" w:hAnsi="Times New Roman" w:cs="Times New Roman"/>
            </w:rPr>
            <w:instrText xml:space="preserve"> PAGEREF _Toc156156511 \h </w:instrText>
          </w:r>
          <w:r>
            <w:rPr>
              <w:rFonts w:ascii="Times New Roman" w:hAnsi="Times New Roman" w:cs="Times New Roman"/>
            </w:rPr>
            <w:fldChar w:fldCharType="separate"/>
          </w:r>
          <w:r>
            <w:rPr>
              <w:rFonts w:ascii="Times New Roman" w:hAnsi="Times New Roman" w:cs="Times New Roman"/>
            </w:rPr>
            <w:t>19</w:t>
          </w:r>
          <w:r>
            <w:rPr>
              <w:rFonts w:ascii="Times New Roman" w:hAnsi="Times New Roman" w:cs="Times New Roman"/>
            </w:rPr>
            <w:fldChar w:fldCharType="end"/>
          </w:r>
        </w:p>
        <w:p w14:paraId="1F22092D">
          <w:pPr>
            <w:tabs>
              <w:tab w:val="right" w:leader="dot" w:pos="9356"/>
            </w:tabs>
            <w:rPr>
              <w:rFonts w:ascii="Times New Roman" w:hAnsi="Times New Roman" w:cs="Times New Roman"/>
              <w:sz w:val="24"/>
              <w:szCs w:val="24"/>
            </w:rPr>
          </w:pPr>
          <w:r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77C6D1CB">
      <w:pPr>
        <w:suppressAutoHyphens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Приложение 1. Примерные рабочие программы профессиональных модулей</w:t>
      </w:r>
    </w:p>
    <w:p w14:paraId="216B5FC5">
      <w:pPr>
        <w:suppressAutoHyphens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Приложение 2. Примерные рабочие программы учебных дисциплин</w:t>
      </w:r>
    </w:p>
    <w:p w14:paraId="2F45C855">
      <w:pPr>
        <w:suppressAutoHyphens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Приложение 3. Примерное материально-техническое оснащение специальных помещений</w:t>
      </w:r>
    </w:p>
    <w:p w14:paraId="23232E76">
      <w:pPr>
        <w:suppressAutoHyphens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Приложение 4. Примерная программа государственной итоговой аттестации</w:t>
      </w:r>
    </w:p>
    <w:p w14:paraId="17BA2695">
      <w:pPr>
        <w:suppressAutoHyphens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Приложение 5. Примерная рабочая программа воспитания</w:t>
      </w:r>
      <w:bookmarkEnd w:id="2"/>
      <w:bookmarkStart w:id="3" w:name="_Toc103593992"/>
      <w:bookmarkStart w:id="4" w:name="_Toc460939924"/>
      <w:bookmarkStart w:id="5" w:name="_Toc460855517"/>
      <w:r>
        <w:rPr>
          <w:rFonts w:ascii="Times New Roman" w:hAnsi="Times New Roman" w:cs="Times New Roman"/>
          <w:sz w:val="24"/>
          <w:szCs w:val="24"/>
        </w:rPr>
        <w:br w:type="page"/>
      </w:r>
    </w:p>
    <w:p w14:paraId="5B66E111">
      <w:pPr>
        <w:pStyle w:val="2"/>
        <w:spacing w:before="0" w:after="0"/>
      </w:pPr>
      <w:bookmarkStart w:id="6" w:name="_Toc156156487"/>
      <w:r>
        <w:t>Раздел 1. Общие положения</w:t>
      </w:r>
      <w:bookmarkEnd w:id="3"/>
      <w:bookmarkEnd w:id="6"/>
    </w:p>
    <w:p w14:paraId="14D53932">
      <w:pPr>
        <w:pStyle w:val="2"/>
        <w:spacing w:before="0" w:after="0"/>
      </w:pPr>
    </w:p>
    <w:p w14:paraId="52FFFBD8">
      <w:pPr>
        <w:pStyle w:val="304"/>
        <w:spacing w:after="0" w:line="240" w:lineRule="auto"/>
      </w:pPr>
      <w:bookmarkStart w:id="7" w:name="_Toc156156488"/>
      <w:r>
        <w:t>1.1. Назначение примерной образовательной программы</w:t>
      </w:r>
      <w:bookmarkEnd w:id="7"/>
    </w:p>
    <w:p w14:paraId="416D6EA7">
      <w:pPr>
        <w:pStyle w:val="41"/>
        <w:suppressAutoHyphens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Настоящая примерная образовательная программа среднего профессионального образования (далее – ПОП СПО) по профессии 13.</w:t>
      </w:r>
      <w:r>
        <w:rPr>
          <w:rFonts w:ascii="Times New Roman" w:hAnsi="Times New Roman"/>
          <w:iCs/>
          <w:sz w:val="24"/>
          <w:szCs w:val="24"/>
        </w:rPr>
        <w:t xml:space="preserve">01.17 Электрослесарь по ремонту оборудования электростанций </w:t>
      </w:r>
      <w:r>
        <w:rPr>
          <w:rFonts w:ascii="Times New Roman" w:hAnsi="Times New Roman" w:cs="Times New Roman"/>
          <w:bCs/>
          <w:sz w:val="24"/>
          <w:szCs w:val="24"/>
        </w:rPr>
        <w:t>разработана в соответствии с федеральным государственным образовательным стандартом среднего профессионального образования по профессии 13</w:t>
      </w:r>
      <w:r>
        <w:rPr>
          <w:rFonts w:ascii="Times New Roman" w:hAnsi="Times New Roman"/>
          <w:iCs/>
          <w:sz w:val="24"/>
          <w:szCs w:val="24"/>
        </w:rPr>
        <w:t>.01.17 Электрослесарь по ремонту оборудования электростанций</w:t>
      </w:r>
      <w:r>
        <w:rPr>
          <w:rFonts w:ascii="Times New Roman" w:hAnsi="Times New Roman" w:cs="Times New Roman"/>
          <w:bCs/>
          <w:iCs/>
          <w:sz w:val="24"/>
          <w:szCs w:val="24"/>
        </w:rPr>
        <w:t>,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eastAsia="Calibri" w:cs="Times New Roman"/>
          <w:bCs/>
          <w:sz w:val="24"/>
          <w:szCs w:val="24"/>
        </w:rPr>
        <w:t xml:space="preserve">утвержденным приказом </w:t>
      </w:r>
      <w:r>
        <w:rPr>
          <w:rFonts w:ascii="Times New Roman" w:hAnsi="Times New Roman" w:cs="Times New Roman"/>
          <w:bCs/>
          <w:iCs/>
          <w:sz w:val="24"/>
          <w:szCs w:val="24"/>
        </w:rPr>
        <w:t>Министерства просвещения Российской Федерации</w:t>
      </w:r>
      <w:r>
        <w:rPr>
          <w:rFonts w:ascii="Times New Roman" w:hAnsi="Times New Roman" w:cs="Times New Roman"/>
          <w:bCs/>
          <w:i/>
          <w:iCs/>
          <w:color w:val="0070C0"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 xml:space="preserve">от 10 марта 2025 н. №185 (далее – ФГОС, ФГОС СПО). </w:t>
      </w:r>
    </w:p>
    <w:p w14:paraId="1E3AC6B3">
      <w:pPr>
        <w:suppressAutoHyphens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ПОП СПО определяет рекомендованный объем и содержание среднего профессионального образования по </w:t>
      </w:r>
      <w:r>
        <w:rPr>
          <w:rFonts w:ascii="Times New Roman" w:hAnsi="Times New Roman"/>
          <w:iCs/>
          <w:sz w:val="24"/>
          <w:szCs w:val="24"/>
        </w:rPr>
        <w:t>профессии 13.01.17 Электрослесарь по ремонту оборудования электростанций</w:t>
      </w:r>
      <w:r>
        <w:rPr>
          <w:rFonts w:ascii="Times New Roman" w:hAnsi="Times New Roman" w:cs="Times New Roman"/>
          <w:bCs/>
          <w:sz w:val="24"/>
          <w:szCs w:val="24"/>
        </w:rPr>
        <w:t>, планируемые результаты освоения образовательной программы, примерные условия реализации образовательной программы.</w:t>
      </w:r>
    </w:p>
    <w:p w14:paraId="4FE5862F">
      <w:pPr>
        <w:suppressAutoHyphens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ПОП СПО разработана для реализации образовательной программы на базе среднего общего образования. Основная профессиональная образовательная программа (далее – образовательная программа), реализуемая на базе основного общего образования, разрабатывается образовательной организацией на основе требований соответствующих федеральных государственных образовательных стандартов среднего общего и среднего профессионального образования и положений федеральной основной общеобразовательной программы среднего общего образования, а также с учетом получаемой профессии или специальности среднего профессионального образования..</w:t>
      </w:r>
    </w:p>
    <w:p w14:paraId="3359AC04">
      <w:pPr>
        <w:pStyle w:val="293"/>
        <w:rPr>
          <w:lang w:val="ru-RU"/>
        </w:rPr>
      </w:pPr>
    </w:p>
    <w:p w14:paraId="1228E15C">
      <w:pPr>
        <w:pStyle w:val="304"/>
        <w:spacing w:after="0" w:line="240" w:lineRule="auto"/>
      </w:pPr>
      <w:bookmarkStart w:id="8" w:name="_Toc156156489"/>
      <w:r>
        <w:t>1.2. Нормативные документы.</w:t>
      </w:r>
      <w:bookmarkEnd w:id="8"/>
    </w:p>
    <w:p w14:paraId="455A39F9">
      <w:pPr>
        <w:suppressAutoHyphens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Федеральный закон от 29.12.2012 № 273-ФЗ «Об образовании в Российской Федерации»;</w:t>
      </w:r>
    </w:p>
    <w:p w14:paraId="316EDE19">
      <w:pPr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9" w:name="_Hlk84521878"/>
      <w:r>
        <w:rPr>
          <w:rFonts w:ascii="Times New Roman" w:hAnsi="Times New Roman" w:cs="Times New Roman"/>
          <w:bCs/>
          <w:sz w:val="24"/>
          <w:szCs w:val="24"/>
        </w:rPr>
        <w:t>Порядок разработки примерных основных образовательных программ среднего профессионального образования, проведения их экспертизы и ведения реестра примерных основных образовательных программ среднего профессионального образования (Приказ Минпросвещения России от 08.04.2021 № 153);</w:t>
      </w:r>
      <w:bookmarkEnd w:id="9"/>
    </w:p>
    <w:p w14:paraId="054B3A5B">
      <w:pPr>
        <w:suppressAutoHyphens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Федеральный государственный образовательный стандарт среднего профессионального </w:t>
      </w:r>
      <w:r>
        <w:rPr>
          <w:rFonts w:ascii="Times New Roman" w:hAnsi="Times New Roman"/>
          <w:iCs/>
          <w:sz w:val="24"/>
          <w:szCs w:val="24"/>
        </w:rPr>
        <w:t>образования по профессии 13.01.17 Электрослесарь по ремонту оборудования электростанций</w:t>
      </w:r>
      <w:r>
        <w:rPr>
          <w:rFonts w:ascii="Times New Roman" w:hAnsi="Times New Roman" w:cs="Times New Roman"/>
          <w:bCs/>
          <w:sz w:val="24"/>
          <w:szCs w:val="24"/>
        </w:rPr>
        <w:t xml:space="preserve"> (Приказ Минпросвещения России от 10 марта 2025 н. №185</w:t>
      </w:r>
      <w:r>
        <w:rPr>
          <w:rFonts w:ascii="Times New Roman" w:hAnsi="Times New Roman"/>
          <w:bCs/>
          <w:sz w:val="24"/>
          <w:szCs w:val="24"/>
        </w:rPr>
        <w:t>)</w:t>
      </w:r>
      <w:r>
        <w:rPr>
          <w:rFonts w:ascii="Times New Roman" w:hAnsi="Times New Roman" w:cs="Times New Roman"/>
          <w:bCs/>
          <w:sz w:val="24"/>
          <w:szCs w:val="24"/>
        </w:rPr>
        <w:t>;</w:t>
      </w:r>
    </w:p>
    <w:p w14:paraId="320A5D4C">
      <w:pPr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Порядок организации и осуществления образовательной деятельности по образовательным программам среднего профессионального образования (</w:t>
      </w:r>
      <w:r>
        <w:rPr>
          <w:rFonts w:ascii="Times New Roman" w:hAnsi="Times New Roman" w:cs="Times New Roman"/>
          <w:bCs/>
          <w:sz w:val="24"/>
          <w:szCs w:val="24"/>
        </w:rPr>
        <w:t xml:space="preserve">Приказ </w:t>
      </w:r>
      <w:r>
        <w:rPr>
          <w:rFonts w:ascii="Times New Roman" w:hAnsi="Times New Roman"/>
          <w:bCs/>
          <w:sz w:val="24"/>
          <w:szCs w:val="24"/>
        </w:rPr>
        <w:t>Минпросвещения России от 24.08.2022 № 762)</w:t>
      </w:r>
      <w:r>
        <w:rPr>
          <w:rFonts w:ascii="Times New Roman" w:hAnsi="Times New Roman" w:cs="Times New Roman"/>
          <w:bCs/>
          <w:sz w:val="24"/>
          <w:szCs w:val="24"/>
        </w:rPr>
        <w:t>;</w:t>
      </w:r>
    </w:p>
    <w:p w14:paraId="52A9F4D7">
      <w:pPr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Порядок проведения государственной итоговой аттестации по образовательным программам среднего профессионального образования (Приказ Минпросвещения России от 08.11.2021 № 800);</w:t>
      </w:r>
    </w:p>
    <w:p w14:paraId="5D22B9D7">
      <w:pPr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Положение о практической подготовке обучающихся (Приказ Минобрнауки России № 885, Минпросвещения России № 390 от 05.08.2020);</w:t>
      </w:r>
    </w:p>
    <w:p w14:paraId="18404FDD">
      <w:pPr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Перечень профессий рабочих, должностей служащих, по которым осуществляется </w:t>
      </w:r>
      <w:r>
        <w:rPr>
          <w:rFonts w:ascii="Times New Roman" w:hAnsi="Times New Roman" w:cs="Times New Roman"/>
          <w:bCs/>
          <w:sz w:val="24"/>
          <w:szCs w:val="24"/>
        </w:rPr>
        <w:t>профессиональное обучение (Приказ Минпросвещения России от 14.07.2023 № 534);</w:t>
      </w:r>
    </w:p>
    <w:p w14:paraId="76449431">
      <w:pPr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Приказ Минпросвещения России от 17.05.2022 № 336 «Об утверждении перечней профессий и специальностей среднего профессионального образования и установлении соответствия отдельных профессий и специальностей среднего профессионального образования, указанных в этих перечнях, профессиям и специальностям среднего профессионального образования, перечни которых утверждены приказом Министерства образования и науки Российской Федерации от 29 октября 2013 г. № 119 «Об утверждении перечней профессий и специальностей среднего профессионального образования»;</w:t>
      </w:r>
    </w:p>
    <w:p w14:paraId="3FF623DF">
      <w:pPr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Перечень профессий и специальностей среднего профессионального образования, реализация образовательных программ по которым не допускается с применением исключительно электронного обучения, дистанционных образовательных технологий (приказ Минпросвещения России от 13.12.2023 N 932);</w:t>
      </w:r>
    </w:p>
    <w:p w14:paraId="60CAF674">
      <w:pPr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Приказ Министерства труда и социальной защиты Российской Федерации от 21 декабря 2015 г. № 1071н «Об утверждении профессионального стандарта 16.082 Работник по ремонту трансформаторов в инженерной инфраструктуре электроснабжения населения»;</w:t>
      </w:r>
    </w:p>
    <w:p w14:paraId="655DB52D">
      <w:pPr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Приказ Министерства труда и социальной защиты Российской Федерации от 21 декабря 2015 г. № 1042н «Об утверждении профессионального стандарта 16.087 Слесарь по ремонту оборудования котельных»;</w:t>
      </w:r>
    </w:p>
    <w:p w14:paraId="56FC74E9">
      <w:pPr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Приказ Министерства труда и социальной защиты Российской Федерации от 06.09.2023 № 697н «Об утверждении профессионального стандарта 20.015 Работник по эксплуатации тепломеханического оборудования тепловой электростанции»;</w:t>
      </w:r>
    </w:p>
    <w:p w14:paraId="2E1DE843">
      <w:pPr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Приказ Министерства труда и социальной защиты Российской Федерации от 21 декабря 2015 г. № 1069н «Об утверждении профессионального стандарта 20.024 Работник по ремонту оборудования, трубопроводов и арматуры тепловых сетей»;</w:t>
      </w:r>
    </w:p>
    <w:p w14:paraId="4C640F1B">
      <w:pPr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Приказ Министерства труда и социальной защиты Российской Федерации от 09.10.2024 № 541н «Об утверждении профессионального стандарта 20.025 Работник по эксплуатации оборудования, трубопроводов и арматуры тепловых сетей»;</w:t>
      </w:r>
    </w:p>
    <w:p w14:paraId="35A46490">
      <w:pPr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Приказ Министерства труда и социальной защиты Российской Федерации от 31.08.2021 № 611н «Об утверждении профессионального стандарта 20.032 Работник по обслуживанию оборудования подстанций электрических сетей»;</w:t>
      </w:r>
    </w:p>
    <w:p w14:paraId="7EB2B569">
      <w:pPr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Приказ Министерства труда и социальной защиты Российской Федерации от 22 октября 2020 года № 60530 «Об утверждении профессионального стандарта 40.048 Слесарь-электрик»;</w:t>
      </w:r>
    </w:p>
    <w:p w14:paraId="28E679D4">
      <w:pPr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Приказ Министерства труда и социальной защиты Российской Федерации от 2 декабря 2020 года № 61201 «Об утверждении профессионального стандарта 40.077 Слесарь-ремонтник промышленного оборудования».</w:t>
      </w:r>
    </w:p>
    <w:p w14:paraId="2CDC7715">
      <w:pPr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20D13BE5">
      <w:pPr>
        <w:pStyle w:val="304"/>
        <w:spacing w:after="0" w:line="240" w:lineRule="auto"/>
      </w:pPr>
      <w:bookmarkStart w:id="10" w:name="_Toc156156490"/>
      <w:r>
        <w:t>1.3. Перечень сокращений.</w:t>
      </w:r>
      <w:bookmarkEnd w:id="10"/>
    </w:p>
    <w:p w14:paraId="15F37CD0">
      <w:pPr>
        <w:tabs>
          <w:tab w:val="left" w:pos="993"/>
        </w:tabs>
        <w:ind w:firstLine="709"/>
        <w:jc w:val="both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ГИА – государственная итоговая аттестация;</w:t>
      </w:r>
    </w:p>
    <w:p w14:paraId="3907E904">
      <w:pPr>
        <w:tabs>
          <w:tab w:val="left" w:pos="993"/>
        </w:tabs>
        <w:ind w:firstLine="709"/>
        <w:jc w:val="both"/>
        <w:rPr>
          <w:rFonts w:ascii="Times New Roman" w:hAnsi="Times New Roman" w:eastAsia="Times New Roman" w:cs="Times New Roman"/>
          <w:iCs/>
          <w:sz w:val="24"/>
          <w:szCs w:val="24"/>
        </w:rPr>
      </w:pPr>
      <w:r>
        <w:rPr>
          <w:rFonts w:ascii="Times New Roman" w:hAnsi="Times New Roman" w:eastAsia="Times New Roman" w:cs="Times New Roman"/>
          <w:iCs/>
          <w:sz w:val="24"/>
          <w:szCs w:val="24"/>
        </w:rPr>
        <w:t>ДЭ – демонстрационный экзамен;</w:t>
      </w:r>
    </w:p>
    <w:p w14:paraId="7F8313CB">
      <w:pPr>
        <w:tabs>
          <w:tab w:val="left" w:pos="993"/>
        </w:tabs>
        <w:ind w:firstLine="709"/>
        <w:jc w:val="both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МДК – междисциплинарный курс;</w:t>
      </w:r>
    </w:p>
    <w:p w14:paraId="629B4EAD">
      <w:pPr>
        <w:tabs>
          <w:tab w:val="left" w:pos="993"/>
        </w:tabs>
        <w:suppressAutoHyphens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ОК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– </w:t>
      </w:r>
      <w:r>
        <w:rPr>
          <w:rFonts w:ascii="Times New Roman" w:hAnsi="Times New Roman" w:cs="Times New Roman"/>
          <w:color w:val="000000"/>
          <w:sz w:val="24"/>
          <w:szCs w:val="24"/>
        </w:rPr>
        <w:t>общие компетенции;</w:t>
      </w:r>
    </w:p>
    <w:p w14:paraId="7B262D78">
      <w:pPr>
        <w:tabs>
          <w:tab w:val="left" w:pos="993"/>
        </w:tabs>
        <w:ind w:firstLine="709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ОП – общепрофессиональный цикл;</w:t>
      </w:r>
    </w:p>
    <w:p w14:paraId="02AB40A5">
      <w:pPr>
        <w:tabs>
          <w:tab w:val="left" w:pos="993"/>
        </w:tabs>
        <w:suppressAutoHyphens/>
        <w:ind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ОТФ – обобщенная трудовая функция;</w:t>
      </w:r>
    </w:p>
    <w:p w14:paraId="7EDBAAB7">
      <w:pPr>
        <w:tabs>
          <w:tab w:val="left" w:pos="993"/>
        </w:tabs>
        <w:ind w:firstLine="709"/>
        <w:jc w:val="both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ПА – промежуточная аттестация;</w:t>
      </w:r>
    </w:p>
    <w:p w14:paraId="4C313833">
      <w:pPr>
        <w:tabs>
          <w:tab w:val="left" w:pos="993"/>
        </w:tabs>
        <w:suppressAutoHyphens/>
        <w:ind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ПК – профессиональные компетенции;</w:t>
      </w:r>
    </w:p>
    <w:p w14:paraId="1745E7E7">
      <w:pPr>
        <w:tabs>
          <w:tab w:val="left" w:pos="993"/>
        </w:tabs>
        <w:ind w:firstLine="709"/>
        <w:jc w:val="both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ПМ – профессиональный модуль;</w:t>
      </w:r>
    </w:p>
    <w:p w14:paraId="6FDE478E">
      <w:pPr>
        <w:tabs>
          <w:tab w:val="left" w:pos="993"/>
        </w:tabs>
        <w:ind w:firstLine="709"/>
        <w:jc w:val="both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ПМн – профессиональный модуль</w:t>
      </w:r>
      <w: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по направленности;</w:t>
      </w:r>
    </w:p>
    <w:p w14:paraId="3D6C0D18">
      <w:pPr>
        <w:tabs>
          <w:tab w:val="left" w:pos="993"/>
        </w:tabs>
        <w:suppressAutoHyphens/>
        <w:ind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ПОП СПО – примерная образовательная программа СПО</w:t>
      </w:r>
    </w:p>
    <w:p w14:paraId="753F2AF5">
      <w:pPr>
        <w:tabs>
          <w:tab w:val="left" w:pos="993"/>
        </w:tabs>
        <w:ind w:firstLine="709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ПП – профессиональный цикл;</w:t>
      </w:r>
    </w:p>
    <w:p w14:paraId="135FDFA9">
      <w:pPr>
        <w:tabs>
          <w:tab w:val="left" w:pos="993"/>
        </w:tabs>
        <w:suppressAutoHyphens/>
        <w:ind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ПС – профессиональный стандарт,</w:t>
      </w:r>
    </w:p>
    <w:p w14:paraId="6014042D">
      <w:pPr>
        <w:tabs>
          <w:tab w:val="left" w:pos="993"/>
        </w:tabs>
        <w:ind w:firstLine="709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СГ – социально-гуманитарный цикл;</w:t>
      </w:r>
    </w:p>
    <w:p w14:paraId="7AF10B82">
      <w:pPr>
        <w:tabs>
          <w:tab w:val="left" w:pos="993"/>
        </w:tabs>
        <w:suppressAutoHyphens/>
        <w:ind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ТФ – трудовая функция;</w:t>
      </w:r>
    </w:p>
    <w:p w14:paraId="0C538047">
      <w:pPr>
        <w:tabs>
          <w:tab w:val="left" w:pos="993"/>
        </w:tabs>
        <w:suppressAutoHyphens/>
        <w:ind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bookmarkStart w:id="11" w:name="_Toc103593993"/>
      <w:r>
        <w:rPr>
          <w:rFonts w:ascii="Times New Roman" w:hAnsi="Times New Roman" w:cs="Times New Roman"/>
          <w:bCs/>
          <w:color w:val="000000"/>
          <w:sz w:val="24"/>
          <w:szCs w:val="24"/>
        </w:rPr>
        <w:t>ФГОС СПО – федеральный государственный образовательный стандарт среднего профессионального образования.</w:t>
      </w:r>
    </w:p>
    <w:p w14:paraId="7A6CD59E">
      <w:pPr>
        <w:suppressAutoHyphens/>
        <w:ind w:firstLine="709"/>
        <w:jc w:val="both"/>
        <w:rPr>
          <w:rFonts w:ascii="Times New Roman" w:hAnsi="Times New Roman"/>
          <w:bCs/>
          <w:i/>
        </w:rPr>
      </w:pPr>
    </w:p>
    <w:p w14:paraId="3C4C0695">
      <w:pPr>
        <w:suppressAutoHyphens/>
        <w:ind w:firstLine="709"/>
        <w:jc w:val="both"/>
        <w:rPr>
          <w:rFonts w:ascii="Times New Roman" w:hAnsi="Times New Roman"/>
          <w:bCs/>
          <w:i/>
        </w:rPr>
      </w:pPr>
    </w:p>
    <w:p w14:paraId="4BA56974">
      <w:pPr>
        <w:suppressAutoHyphens/>
        <w:ind w:firstLine="709"/>
        <w:jc w:val="both"/>
        <w:rPr>
          <w:rFonts w:ascii="Times New Roman" w:hAnsi="Times New Roman"/>
          <w:bCs/>
          <w:i/>
        </w:rPr>
      </w:pPr>
    </w:p>
    <w:p w14:paraId="23CB737D">
      <w:pPr>
        <w:suppressAutoHyphens/>
        <w:ind w:firstLine="709"/>
        <w:jc w:val="both"/>
        <w:rPr>
          <w:rFonts w:ascii="Times New Roman" w:hAnsi="Times New Roman"/>
          <w:bCs/>
          <w:i/>
        </w:rPr>
      </w:pPr>
    </w:p>
    <w:p w14:paraId="4F1A4EE9">
      <w:pPr>
        <w:suppressAutoHyphens/>
        <w:ind w:firstLine="709"/>
        <w:jc w:val="both"/>
        <w:rPr>
          <w:rFonts w:ascii="Times New Roman" w:hAnsi="Times New Roman"/>
          <w:bCs/>
          <w:i/>
        </w:rPr>
      </w:pPr>
    </w:p>
    <w:p w14:paraId="3F522BF1">
      <w:pPr>
        <w:pStyle w:val="2"/>
        <w:spacing w:before="0" w:after="0"/>
        <w:jc w:val="both"/>
      </w:pPr>
      <w:bookmarkStart w:id="12" w:name="_Toc156156491"/>
      <w:r>
        <w:t>Раздел 2. Основные характеристики образовательной программы</w:t>
      </w:r>
      <w:bookmarkEnd w:id="12"/>
      <w:r>
        <w:t xml:space="preserve"> </w:t>
      </w:r>
      <w:bookmarkEnd w:id="11"/>
    </w:p>
    <w:p w14:paraId="4E6C9A96">
      <w:pPr>
        <w:pStyle w:val="2"/>
        <w:spacing w:before="0" w:after="0"/>
        <w:jc w:val="both"/>
      </w:pPr>
    </w:p>
    <w:tbl>
      <w:tblPr>
        <w:tblStyle w:val="7"/>
        <w:tblW w:w="9606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794"/>
        <w:gridCol w:w="2864"/>
        <w:gridCol w:w="2948"/>
      </w:tblGrid>
      <w:tr w14:paraId="10E7D6E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794" w:type="dxa"/>
            <w:shd w:val="clear" w:color="auto" w:fill="auto"/>
          </w:tcPr>
          <w:p w14:paraId="377344C2">
            <w:pPr>
              <w:jc w:val="center"/>
              <w:rPr>
                <w:rFonts w:ascii="Times New Roman" w:hAnsi="Times New Roman" w:eastAsia="DejaVu Sans" w:cs="Times New Roman"/>
                <w:b/>
                <w:bCs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eastAsia="DejaVu Sans" w:cs="Times New Roman"/>
                <w:b/>
                <w:bCs/>
                <w:sz w:val="24"/>
                <w:szCs w:val="24"/>
                <w:lang w:eastAsia="zh-CN" w:bidi="hi-IN"/>
              </w:rPr>
              <w:t>Параметр</w:t>
            </w:r>
          </w:p>
        </w:tc>
        <w:tc>
          <w:tcPr>
            <w:tcW w:w="5812" w:type="dxa"/>
            <w:gridSpan w:val="2"/>
            <w:shd w:val="clear" w:color="auto" w:fill="auto"/>
          </w:tcPr>
          <w:p w14:paraId="5C219F44">
            <w:pPr>
              <w:jc w:val="center"/>
              <w:rPr>
                <w:rFonts w:ascii="Times New Roman" w:hAnsi="Times New Roman" w:eastAsia="DejaVu Sans" w:cs="Times New Roman"/>
                <w:b/>
                <w:bCs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eastAsia="DejaVu Sans" w:cs="Times New Roman"/>
                <w:b/>
                <w:bCs/>
                <w:sz w:val="24"/>
                <w:szCs w:val="24"/>
                <w:lang w:eastAsia="zh-CN" w:bidi="hi-IN"/>
              </w:rPr>
              <w:t>Данные</w:t>
            </w:r>
          </w:p>
        </w:tc>
      </w:tr>
      <w:tr w14:paraId="4D1D00A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794" w:type="dxa"/>
            <w:shd w:val="clear" w:color="auto" w:fill="auto"/>
          </w:tcPr>
          <w:p w14:paraId="292C6F01">
            <w:pPr>
              <w:rPr>
                <w:rFonts w:ascii="Times New Roman" w:hAnsi="Times New Roman" w:eastAsia="DejaVu Sans" w:cs="Times New Roman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eastAsia="DejaVu Sans" w:cs="Times New Roman"/>
                <w:sz w:val="24"/>
                <w:szCs w:val="24"/>
                <w:lang w:eastAsia="zh-CN" w:bidi="hi-IN"/>
              </w:rPr>
              <w:t>Код и наименование профессии/специальности</w:t>
            </w:r>
          </w:p>
        </w:tc>
        <w:tc>
          <w:tcPr>
            <w:tcW w:w="5812" w:type="dxa"/>
            <w:gridSpan w:val="2"/>
            <w:shd w:val="clear" w:color="auto" w:fill="auto"/>
          </w:tcPr>
          <w:p w14:paraId="28AB4258">
            <w:pPr>
              <w:rPr>
                <w:rFonts w:ascii="Times New Roman" w:hAnsi="Times New Roman" w:eastAsia="DejaVu Sans" w:cs="Times New Roman"/>
                <w:i/>
                <w:iCs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13.01.17 Электрослесарь по ремонту оборудования электростанций</w:t>
            </w:r>
          </w:p>
        </w:tc>
      </w:tr>
      <w:tr w14:paraId="4FCFDE3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794" w:type="dxa"/>
            <w:shd w:val="clear" w:color="auto" w:fill="auto"/>
          </w:tcPr>
          <w:p w14:paraId="6CAF334D">
            <w:pPr>
              <w:rPr>
                <w:rFonts w:ascii="Times New Roman" w:hAnsi="Times New Roman" w:eastAsia="DejaVu Sans" w:cs="Times New Roman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eastAsia="DejaVu Sans" w:cs="Times New Roman"/>
                <w:sz w:val="24"/>
                <w:szCs w:val="24"/>
                <w:lang w:eastAsia="zh-CN" w:bidi="hi-IN"/>
              </w:rPr>
              <w:t xml:space="preserve">Реквизиты ФГОС СПО </w:t>
            </w:r>
          </w:p>
        </w:tc>
        <w:tc>
          <w:tcPr>
            <w:tcW w:w="5812" w:type="dxa"/>
            <w:gridSpan w:val="2"/>
            <w:shd w:val="clear" w:color="auto" w:fill="auto"/>
          </w:tcPr>
          <w:p w14:paraId="184FFDFF">
            <w:pPr>
              <w:rPr>
                <w:rFonts w:ascii="Times New Roman" w:hAnsi="Times New Roman" w:eastAsia="DejaVu Sans" w:cs="Times New Roman"/>
                <w:i/>
                <w:iCs/>
                <w:sz w:val="24"/>
                <w:szCs w:val="24"/>
                <w:highlight w:val="yellow"/>
                <w:lang w:eastAsia="zh-CN" w:bidi="hi-IN"/>
              </w:rPr>
            </w:pPr>
            <w:r>
              <w:rPr>
                <w:rFonts w:ascii="Times New Roman" w:hAnsi="Times New Roman" w:eastAsia="DejaVu Sans" w:cs="Times New Roman"/>
                <w:sz w:val="24"/>
                <w:szCs w:val="24"/>
                <w:lang w:eastAsia="zh-CN" w:bidi="hi-IN"/>
              </w:rPr>
              <w:t xml:space="preserve">Приказ Минпросвещения России от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от 10 марта 2025 н. №185</w:t>
            </w:r>
          </w:p>
        </w:tc>
      </w:tr>
      <w:tr w14:paraId="275341C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794" w:type="dxa"/>
            <w:shd w:val="clear" w:color="auto" w:fill="auto"/>
          </w:tcPr>
          <w:p w14:paraId="748C3E10">
            <w:pPr>
              <w:rPr>
                <w:rFonts w:ascii="Times New Roman" w:hAnsi="Times New Roman" w:eastAsia="DejaVu Sans" w:cs="Times New Roman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eastAsia="DejaVu Sans" w:cs="Times New Roman"/>
                <w:sz w:val="24"/>
                <w:szCs w:val="24"/>
                <w:lang w:eastAsia="zh-CN" w:bidi="hi-IN"/>
              </w:rPr>
              <w:t>Нормативный срок реализации</w:t>
            </w:r>
          </w:p>
          <w:p w14:paraId="4335EF76">
            <w:pPr>
              <w:ind w:left="317"/>
              <w:rPr>
                <w:rFonts w:ascii="Times New Roman" w:hAnsi="Times New Roman" w:eastAsia="DejaVu Sans" w:cs="Times New Roman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eastAsia="DejaVu Sans" w:cs="Times New Roman"/>
                <w:sz w:val="24"/>
                <w:szCs w:val="24"/>
                <w:lang w:eastAsia="zh-CN" w:bidi="hi-IN"/>
              </w:rPr>
              <w:t>на базе ООО:</w:t>
            </w:r>
          </w:p>
          <w:p w14:paraId="07306141">
            <w:pPr>
              <w:ind w:left="317"/>
              <w:rPr>
                <w:rFonts w:ascii="Times New Roman" w:hAnsi="Times New Roman" w:eastAsia="DejaVu Sans" w:cs="Times New Roman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eastAsia="DejaVu Sans" w:cs="Times New Roman"/>
                <w:sz w:val="24"/>
                <w:szCs w:val="24"/>
                <w:lang w:eastAsia="zh-CN" w:bidi="hi-IN"/>
              </w:rPr>
              <w:t>на базе СОО:</w:t>
            </w:r>
          </w:p>
        </w:tc>
        <w:tc>
          <w:tcPr>
            <w:tcW w:w="5812" w:type="dxa"/>
            <w:gridSpan w:val="2"/>
            <w:shd w:val="clear" w:color="auto" w:fill="auto"/>
          </w:tcPr>
          <w:p w14:paraId="660FB6DB">
            <w:pPr>
              <w:rPr>
                <w:rFonts w:ascii="Times New Roman" w:hAnsi="Times New Roman" w:eastAsia="DejaVu Sans" w:cs="Times New Roman"/>
                <w:sz w:val="24"/>
                <w:szCs w:val="24"/>
                <w:lang w:eastAsia="zh-CN" w:bidi="hi-IN"/>
              </w:rPr>
            </w:pPr>
          </w:p>
          <w:p w14:paraId="03E6CAE6">
            <w:pPr>
              <w:rPr>
                <w:rFonts w:ascii="Times New Roman" w:hAnsi="Times New Roman" w:eastAsia="DejaVu Sans" w:cs="Times New Roman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eastAsia="DejaVu Sans" w:cs="Times New Roman"/>
                <w:sz w:val="24"/>
                <w:szCs w:val="24"/>
                <w:lang w:eastAsia="zh-CN" w:bidi="hi-IN"/>
              </w:rPr>
              <w:t>1 год 10 мес.</w:t>
            </w:r>
          </w:p>
          <w:p w14:paraId="48029D24">
            <w:pPr>
              <w:rPr>
                <w:rFonts w:ascii="Times New Roman" w:hAnsi="Times New Roman" w:eastAsia="DejaVu Sans" w:cs="Times New Roman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eastAsia="DejaVu Sans" w:cs="Times New Roman"/>
                <w:sz w:val="24"/>
                <w:szCs w:val="24"/>
                <w:lang w:eastAsia="zh-CN" w:bidi="hi-IN"/>
              </w:rPr>
              <w:t>10 мес.</w:t>
            </w:r>
          </w:p>
        </w:tc>
      </w:tr>
      <w:tr w14:paraId="673C8A9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794" w:type="dxa"/>
            <w:shd w:val="clear" w:color="auto" w:fill="auto"/>
          </w:tcPr>
          <w:p w14:paraId="400F1EA6">
            <w:pPr>
              <w:rPr>
                <w:rFonts w:ascii="Times New Roman" w:hAnsi="Times New Roman" w:eastAsia="DejaVu Sans" w:cs="Times New Roman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eastAsia="DejaVu Sans" w:cs="Times New Roman"/>
                <w:sz w:val="24"/>
                <w:szCs w:val="24"/>
                <w:lang w:eastAsia="zh-CN" w:bidi="hi-IN"/>
              </w:rPr>
              <w:t>Форма обучения</w:t>
            </w:r>
          </w:p>
        </w:tc>
        <w:tc>
          <w:tcPr>
            <w:tcW w:w="5812" w:type="dxa"/>
            <w:gridSpan w:val="2"/>
            <w:shd w:val="clear" w:color="auto" w:fill="auto"/>
          </w:tcPr>
          <w:p w14:paraId="1F17985A">
            <w:pPr>
              <w:rPr>
                <w:rFonts w:ascii="Times New Roman" w:hAnsi="Times New Roman" w:eastAsia="DejaVu Sans" w:cs="Times New Roman"/>
                <w:i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eastAsia="DejaVu Sans" w:cs="Times New Roman"/>
                <w:iCs/>
                <w:sz w:val="24"/>
                <w:szCs w:val="24"/>
                <w:lang w:eastAsia="zh-CN" w:bidi="hi-IN"/>
              </w:rPr>
              <w:t>очная</w:t>
            </w:r>
          </w:p>
        </w:tc>
      </w:tr>
      <w:tr w14:paraId="61D5718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" w:hRule="atLeast"/>
        </w:trPr>
        <w:tc>
          <w:tcPr>
            <w:tcW w:w="3794" w:type="dxa"/>
            <w:shd w:val="clear" w:color="auto" w:fill="auto"/>
          </w:tcPr>
          <w:p w14:paraId="189C964C">
            <w:pPr>
              <w:rPr>
                <w:rFonts w:ascii="Times New Roman" w:hAnsi="Times New Roman" w:eastAsia="DejaVu Sans" w:cs="Times New Roman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eastAsia="DejaVu Sans" w:cs="Times New Roman"/>
                <w:sz w:val="24"/>
                <w:szCs w:val="24"/>
                <w:lang w:eastAsia="zh-CN" w:bidi="hi-IN"/>
              </w:rPr>
              <w:t>Квалификация выпускника</w:t>
            </w:r>
          </w:p>
        </w:tc>
        <w:tc>
          <w:tcPr>
            <w:tcW w:w="5812" w:type="dxa"/>
            <w:gridSpan w:val="2"/>
            <w:shd w:val="clear" w:color="auto" w:fill="auto"/>
          </w:tcPr>
          <w:p w14:paraId="4A3EAF3C">
            <w:pPr>
              <w:rPr>
                <w:rFonts w:ascii="Times New Roman" w:hAnsi="Times New Roman" w:eastAsia="DejaVu Sans" w:cs="Times New Roman"/>
                <w:i/>
                <w:iCs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Электрослесарь по ремонту оборудования электростанций</w:t>
            </w:r>
          </w:p>
        </w:tc>
      </w:tr>
      <w:tr w14:paraId="326D7B7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" w:hRule="atLeast"/>
        </w:trPr>
        <w:tc>
          <w:tcPr>
            <w:tcW w:w="3794" w:type="dxa"/>
            <w:shd w:val="clear" w:color="auto" w:fill="auto"/>
          </w:tcPr>
          <w:p w14:paraId="547134FD">
            <w:pPr>
              <w:rPr>
                <w:rFonts w:ascii="Times New Roman" w:hAnsi="Times New Roman" w:eastAsia="DejaVu Sans" w:cs="Times New Roman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eastAsia="DejaVu Sans" w:cs="Times New Roman"/>
                <w:sz w:val="24"/>
                <w:szCs w:val="24"/>
                <w:lang w:eastAsia="zh-CN" w:bidi="hi-IN"/>
              </w:rPr>
              <w:t xml:space="preserve">Направленности (при наличии): </w:t>
            </w:r>
          </w:p>
        </w:tc>
        <w:tc>
          <w:tcPr>
            <w:tcW w:w="5812" w:type="dxa"/>
            <w:gridSpan w:val="2"/>
            <w:shd w:val="clear" w:color="auto" w:fill="auto"/>
          </w:tcPr>
          <w:p w14:paraId="160AABCC">
            <w:pPr>
              <w:rPr>
                <w:rFonts w:ascii="Times New Roman" w:hAnsi="Times New Roman" w:eastAsia="DejaVu Sans" w:cs="Times New Roman"/>
                <w:i/>
                <w:iCs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Электроэнергетика, Теплоэнергетика</w:t>
            </w:r>
          </w:p>
        </w:tc>
      </w:tr>
      <w:tr w14:paraId="0938F93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</w:trPr>
        <w:tc>
          <w:tcPr>
            <w:tcW w:w="3794" w:type="dxa"/>
            <w:shd w:val="clear" w:color="auto" w:fill="auto"/>
          </w:tcPr>
          <w:p w14:paraId="2D2558B9">
            <w:pPr>
              <w:rPr>
                <w:rFonts w:ascii="Times New Roman" w:hAnsi="Times New Roman" w:eastAsia="DejaVu Sans" w:cs="Times New Roman"/>
                <w:sz w:val="24"/>
                <w:szCs w:val="24"/>
                <w:highlight w:val="yellow"/>
                <w:lang w:eastAsia="zh-CN" w:bidi="hi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 xml:space="preserve">Перечень профессиональных стандартов, соответствующих профессиональной деятельности выпускников </w:t>
            </w:r>
          </w:p>
        </w:tc>
        <w:tc>
          <w:tcPr>
            <w:tcW w:w="5812" w:type="dxa"/>
            <w:gridSpan w:val="2"/>
            <w:shd w:val="clear" w:color="auto" w:fill="auto"/>
          </w:tcPr>
          <w:p w14:paraId="0CC96D4E">
            <w:pPr>
              <w:rPr>
                <w:rFonts w:ascii="Times New Roman" w:hAnsi="Times New Roman" w:cs="Times New Roman"/>
                <w:sz w:val="24"/>
                <w:szCs w:val="24"/>
                <w:lang w:bidi="hi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>16.082 Работник по ремонту трансформаторов в инженерной инфраструктуре электроснабжения населения;</w:t>
            </w:r>
          </w:p>
          <w:p w14:paraId="2672F060">
            <w:pPr>
              <w:rPr>
                <w:rFonts w:ascii="Times New Roman" w:hAnsi="Times New Roman" w:cs="Times New Roman"/>
                <w:sz w:val="24"/>
                <w:szCs w:val="24"/>
                <w:lang w:bidi="hi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>16.087 Слесарь по ремонту оборудования котельных;</w:t>
            </w:r>
          </w:p>
          <w:p w14:paraId="227C5EB4">
            <w:pPr>
              <w:rPr>
                <w:rFonts w:ascii="Times New Roman" w:hAnsi="Times New Roman" w:cs="Times New Roman"/>
                <w:sz w:val="24"/>
                <w:szCs w:val="24"/>
                <w:lang w:bidi="hi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>20.015 Работник по эксплуатации тепломеханического оборудования тепловой электростанции;</w:t>
            </w:r>
          </w:p>
          <w:p w14:paraId="1849F257">
            <w:pPr>
              <w:rPr>
                <w:rFonts w:ascii="Times New Roman" w:hAnsi="Times New Roman" w:cs="Times New Roman"/>
                <w:sz w:val="24"/>
                <w:szCs w:val="24"/>
                <w:lang w:bidi="hi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>20.024 Работник по ремонту оборудования, трубопроводов и арматуры тепловых сетей;</w:t>
            </w:r>
          </w:p>
          <w:p w14:paraId="67E2AA00">
            <w:pPr>
              <w:rPr>
                <w:rFonts w:ascii="Times New Roman" w:hAnsi="Times New Roman" w:cs="Times New Roman"/>
                <w:sz w:val="24"/>
                <w:szCs w:val="24"/>
                <w:lang w:bidi="hi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>20.025 Работник по эксплуатации оборудования, трубопроводов и арматуры тепловых сетей;</w:t>
            </w:r>
          </w:p>
          <w:p w14:paraId="7DA0BD41">
            <w:pPr>
              <w:rPr>
                <w:rFonts w:ascii="Times New Roman" w:hAnsi="Times New Roman" w:cs="Times New Roman"/>
                <w:sz w:val="24"/>
                <w:szCs w:val="24"/>
                <w:lang w:bidi="hi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>20.032 Работник по обслуживанию оборудования подстанций электрических сетей;</w:t>
            </w:r>
          </w:p>
          <w:p w14:paraId="1A895F1A">
            <w:pPr>
              <w:rPr>
                <w:rFonts w:ascii="Times New Roman" w:hAnsi="Times New Roman" w:cs="Times New Roman"/>
                <w:sz w:val="24"/>
                <w:szCs w:val="24"/>
                <w:lang w:bidi="hi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 xml:space="preserve">40.048 Слесарь-электрик; </w:t>
            </w:r>
          </w:p>
          <w:p w14:paraId="23121EEC">
            <w:pPr>
              <w:rPr>
                <w:rFonts w:ascii="Times New Roman" w:hAnsi="Times New Roman" w:eastAsia="DejaVu Sans" w:cs="Times New Roman"/>
                <w:sz w:val="24"/>
                <w:szCs w:val="24"/>
                <w:highlight w:val="yellow"/>
                <w:lang w:eastAsia="zh-CN" w:bidi="hi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>40.077 Слесарь-ремонтник промышленного оборудования</w:t>
            </w:r>
          </w:p>
        </w:tc>
      </w:tr>
      <w:tr w14:paraId="27FAB52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3794" w:type="dxa"/>
            <w:shd w:val="clear" w:color="auto" w:fill="auto"/>
          </w:tcPr>
          <w:p w14:paraId="69BE40CC">
            <w:pPr>
              <w:rPr>
                <w:rFonts w:ascii="Times New Roman" w:hAnsi="Times New Roman" w:eastAsia="DejaVu Sans" w:cs="Times New Roman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eastAsia="DejaVu Sans" w:cs="Times New Roman"/>
                <w:sz w:val="24"/>
                <w:szCs w:val="24"/>
                <w:lang w:eastAsia="zh-CN" w:bidi="hi-IN"/>
              </w:rPr>
              <w:t xml:space="preserve">Виды деятельности по освоению профессии рабочих, должности служащих </w:t>
            </w:r>
          </w:p>
        </w:tc>
        <w:tc>
          <w:tcPr>
            <w:tcW w:w="5812" w:type="dxa"/>
            <w:gridSpan w:val="2"/>
            <w:shd w:val="clear" w:color="auto" w:fill="auto"/>
          </w:tcPr>
          <w:p w14:paraId="42C8AF52">
            <w:pPr>
              <w:rPr>
                <w:rFonts w:ascii="Times New Roman" w:hAnsi="Times New Roman" w:eastAsia="DejaVu Sans" w:cs="Times New Roman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eastAsia="DejaVu Sans" w:cs="Times New Roman"/>
                <w:sz w:val="24"/>
                <w:szCs w:val="24"/>
                <w:lang w:eastAsia="zh-CN" w:bidi="hi-IN"/>
              </w:rPr>
              <w:t>Электрослесарь по ремонту электрооборудования электростанций</w:t>
            </w:r>
          </w:p>
        </w:tc>
      </w:tr>
      <w:tr w14:paraId="5B8D5BC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" w:hRule="atLeast"/>
        </w:trPr>
        <w:tc>
          <w:tcPr>
            <w:tcW w:w="3794" w:type="dxa"/>
            <w:shd w:val="clear" w:color="auto" w:fill="auto"/>
          </w:tcPr>
          <w:p w14:paraId="580392BF">
            <w:pPr>
              <w:rPr>
                <w:rFonts w:ascii="Times New Roman" w:hAnsi="Times New Roman" w:eastAsia="DejaVu Sans" w:cs="Times New Roman"/>
                <w:b/>
                <w:bCs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eastAsia="DejaVu Sans" w:cs="Times New Roman"/>
                <w:b/>
                <w:bCs/>
                <w:sz w:val="24"/>
                <w:szCs w:val="24"/>
                <w:lang w:eastAsia="zh-CN" w:bidi="hi-IN"/>
              </w:rPr>
              <w:t>Структура образовательной программы</w:t>
            </w:r>
          </w:p>
        </w:tc>
        <w:tc>
          <w:tcPr>
            <w:tcW w:w="2864" w:type="dxa"/>
            <w:shd w:val="clear" w:color="auto" w:fill="auto"/>
          </w:tcPr>
          <w:p w14:paraId="1C218879">
            <w:pPr>
              <w:jc w:val="center"/>
              <w:rPr>
                <w:rFonts w:ascii="Times New Roman" w:hAnsi="Times New Roman" w:eastAsia="DejaVu Sans" w:cs="Times New Roman"/>
                <w:b/>
                <w:bCs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eastAsia="DejaVu Sans" w:cs="Times New Roman"/>
                <w:b/>
                <w:bCs/>
                <w:sz w:val="24"/>
                <w:szCs w:val="24"/>
                <w:lang w:eastAsia="zh-CN" w:bidi="hi-IN"/>
              </w:rPr>
              <w:t>Объем, в ак.ч.</w:t>
            </w:r>
          </w:p>
        </w:tc>
        <w:tc>
          <w:tcPr>
            <w:tcW w:w="2948" w:type="dxa"/>
            <w:shd w:val="clear" w:color="auto" w:fill="auto"/>
          </w:tcPr>
          <w:p w14:paraId="4D7D50B0">
            <w:pPr>
              <w:jc w:val="center"/>
              <w:rPr>
                <w:rFonts w:ascii="Times New Roman" w:hAnsi="Times New Roman" w:eastAsia="DejaVu Sans" w:cs="Times New Roman"/>
                <w:b/>
                <w:bCs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eastAsia="DejaVu Sans" w:cs="Times New Roman"/>
                <w:b/>
                <w:bCs/>
                <w:sz w:val="24"/>
                <w:szCs w:val="24"/>
                <w:lang w:eastAsia="zh-CN" w:bidi="hi-IN"/>
              </w:rPr>
              <w:t>в т.ч. в форме практической подготовки</w:t>
            </w:r>
          </w:p>
        </w:tc>
      </w:tr>
      <w:tr w14:paraId="328683B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" w:hRule="atLeast"/>
        </w:trPr>
        <w:tc>
          <w:tcPr>
            <w:tcW w:w="3794" w:type="dxa"/>
            <w:shd w:val="clear" w:color="auto" w:fill="auto"/>
          </w:tcPr>
          <w:p w14:paraId="590609ED">
            <w:pPr>
              <w:rPr>
                <w:rFonts w:ascii="Times New Roman" w:hAnsi="Times New Roman" w:eastAsia="DejaVu Sans" w:cs="Times New Roman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eastAsia="DejaVu Sans" w:cs="Times New Roman"/>
                <w:sz w:val="24"/>
                <w:szCs w:val="24"/>
                <w:lang w:eastAsia="zh-CN" w:bidi="hi-IN"/>
              </w:rPr>
              <w:t>Обязательная часть образовательной программы</w:t>
            </w:r>
          </w:p>
        </w:tc>
        <w:tc>
          <w:tcPr>
            <w:tcW w:w="2864" w:type="dxa"/>
            <w:shd w:val="clear" w:color="auto" w:fill="auto"/>
            <w:vAlign w:val="center"/>
          </w:tcPr>
          <w:p w14:paraId="57B7AAE1">
            <w:pPr>
              <w:jc w:val="center"/>
              <w:rPr>
                <w:rFonts w:ascii="Times New Roman" w:hAnsi="Times New Roman" w:eastAsia="DejaVu Sans" w:cs="Times New Roman"/>
                <w:b/>
                <w:bCs/>
                <w:sz w:val="24"/>
                <w:szCs w:val="28"/>
                <w:lang w:eastAsia="zh-CN" w:bidi="hi-IN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8"/>
              </w:rPr>
              <w:t>1152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3C235527">
            <w:pPr>
              <w:jc w:val="center"/>
              <w:rPr>
                <w:rFonts w:ascii="Times New Roman" w:hAnsi="Times New Roman" w:eastAsia="DejaVu Sans" w:cs="Times New Roman"/>
                <w:b/>
                <w:bCs/>
                <w:i/>
                <w:iCs/>
                <w:sz w:val="24"/>
                <w:szCs w:val="28"/>
                <w:lang w:eastAsia="zh-CN" w:bidi="hi-IN"/>
              </w:rPr>
            </w:pPr>
            <w:r>
              <w:rPr>
                <w:rFonts w:ascii="Times New Roman" w:hAnsi="Times New Roman" w:eastAsia="DejaVu Sans" w:cs="Times New Roman"/>
                <w:b/>
                <w:bCs/>
                <w:sz w:val="24"/>
                <w:szCs w:val="28"/>
                <w:lang w:eastAsia="zh-CN" w:bidi="hi-IN"/>
              </w:rPr>
              <w:t>878</w:t>
            </w:r>
          </w:p>
        </w:tc>
      </w:tr>
      <w:tr w14:paraId="4E6F61E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atLeast"/>
        </w:trPr>
        <w:tc>
          <w:tcPr>
            <w:tcW w:w="3794" w:type="dxa"/>
            <w:shd w:val="clear" w:color="auto" w:fill="auto"/>
          </w:tcPr>
          <w:p w14:paraId="6D781FC7">
            <w:pPr>
              <w:rPr>
                <w:rFonts w:ascii="Times New Roman" w:hAnsi="Times New Roman" w:eastAsia="DejaVu Sans" w:cs="Times New Roman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eastAsia="DejaVu Sans" w:cs="Times New Roman"/>
                <w:sz w:val="24"/>
                <w:szCs w:val="24"/>
                <w:lang w:eastAsia="zh-CN" w:bidi="hi-IN"/>
              </w:rPr>
              <w:t>социально-гуманитарный цикл</w:t>
            </w:r>
          </w:p>
        </w:tc>
        <w:tc>
          <w:tcPr>
            <w:tcW w:w="2864" w:type="dxa"/>
            <w:shd w:val="clear" w:color="auto" w:fill="auto"/>
            <w:vAlign w:val="center"/>
          </w:tcPr>
          <w:p w14:paraId="346811C0">
            <w:pPr>
              <w:jc w:val="center"/>
              <w:rPr>
                <w:rFonts w:ascii="Times New Roman" w:hAnsi="Times New Roman" w:eastAsia="DejaVu Sans" w:cs="Times New Roman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eastAsia="DejaVu Sans" w:cs="Times New Roman"/>
                <w:sz w:val="24"/>
                <w:szCs w:val="24"/>
                <w:lang w:eastAsia="zh-CN" w:bidi="hi-IN"/>
              </w:rPr>
              <w:t>216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177DC15A">
            <w:pPr>
              <w:jc w:val="center"/>
              <w:rPr>
                <w:rFonts w:ascii="Times New Roman" w:hAnsi="Times New Roman" w:eastAsia="DejaVu Sans" w:cs="Times New Roman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eastAsia="DejaVu Sans" w:cs="Times New Roman"/>
                <w:sz w:val="24"/>
                <w:szCs w:val="24"/>
                <w:lang w:eastAsia="zh-CN" w:bidi="hi-IN"/>
              </w:rPr>
              <w:t>118</w:t>
            </w:r>
          </w:p>
        </w:tc>
      </w:tr>
      <w:tr w14:paraId="78C80CD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atLeast"/>
        </w:trPr>
        <w:tc>
          <w:tcPr>
            <w:tcW w:w="3794" w:type="dxa"/>
            <w:shd w:val="clear" w:color="auto" w:fill="auto"/>
          </w:tcPr>
          <w:p w14:paraId="220C9ED6">
            <w:pPr>
              <w:rPr>
                <w:rFonts w:ascii="Times New Roman" w:hAnsi="Times New Roman" w:eastAsia="DejaVu Sans" w:cs="Times New Roman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eastAsia="DejaVu Sans" w:cs="Times New Roman"/>
                <w:sz w:val="24"/>
                <w:szCs w:val="24"/>
                <w:lang w:eastAsia="zh-CN" w:bidi="hi-IN"/>
              </w:rPr>
              <w:t>общепрофессиональный цикл</w:t>
            </w:r>
          </w:p>
        </w:tc>
        <w:tc>
          <w:tcPr>
            <w:tcW w:w="2864" w:type="dxa"/>
            <w:shd w:val="clear" w:color="auto" w:fill="auto"/>
            <w:vAlign w:val="center"/>
          </w:tcPr>
          <w:p w14:paraId="59363422">
            <w:pPr>
              <w:jc w:val="center"/>
              <w:rPr>
                <w:rFonts w:ascii="Times New Roman" w:hAnsi="Times New Roman" w:eastAsia="DejaVu Sans" w:cs="Times New Roman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eastAsia="DejaVu Sans" w:cs="Times New Roman"/>
                <w:sz w:val="24"/>
                <w:szCs w:val="24"/>
                <w:lang w:eastAsia="zh-CN" w:bidi="hi-IN"/>
              </w:rPr>
              <w:t>216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0F7AE5A1">
            <w:pPr>
              <w:jc w:val="center"/>
              <w:rPr>
                <w:rFonts w:ascii="Times New Roman" w:hAnsi="Times New Roman" w:eastAsia="DejaVu Sans" w:cs="Times New Roman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eastAsia="DejaVu Sans" w:cs="Times New Roman"/>
                <w:sz w:val="24"/>
                <w:szCs w:val="24"/>
                <w:lang w:eastAsia="zh-CN" w:bidi="hi-IN"/>
              </w:rPr>
              <w:t>112</w:t>
            </w:r>
          </w:p>
        </w:tc>
      </w:tr>
      <w:tr w14:paraId="1E3E7CF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3794" w:type="dxa"/>
            <w:shd w:val="clear" w:color="auto" w:fill="auto"/>
          </w:tcPr>
          <w:p w14:paraId="2DA11BD3">
            <w:pPr>
              <w:rPr>
                <w:rFonts w:ascii="Times New Roman" w:hAnsi="Times New Roman" w:eastAsia="DejaVu Sans" w:cs="Times New Roman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eastAsia="DejaVu Sans" w:cs="Times New Roman"/>
                <w:sz w:val="24"/>
                <w:szCs w:val="24"/>
                <w:lang w:eastAsia="zh-CN" w:bidi="hi-IN"/>
              </w:rPr>
              <w:t>профессиональный цикл</w:t>
            </w:r>
          </w:p>
        </w:tc>
        <w:tc>
          <w:tcPr>
            <w:tcW w:w="2864" w:type="dxa"/>
            <w:shd w:val="clear" w:color="auto" w:fill="auto"/>
            <w:vAlign w:val="center"/>
          </w:tcPr>
          <w:p w14:paraId="18B53C68">
            <w:pPr>
              <w:jc w:val="center"/>
              <w:rPr>
                <w:rFonts w:ascii="Times New Roman" w:hAnsi="Times New Roman" w:eastAsia="DejaVu Sans" w:cs="Times New Roman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eastAsia="DejaVu Sans" w:cs="Times New Roman"/>
                <w:sz w:val="24"/>
                <w:szCs w:val="24"/>
                <w:lang w:eastAsia="zh-CN" w:bidi="hi-IN"/>
              </w:rPr>
              <w:t>720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7BDB1195">
            <w:pPr>
              <w:jc w:val="center"/>
              <w:rPr>
                <w:rFonts w:ascii="Times New Roman" w:hAnsi="Times New Roman" w:eastAsia="DejaVu Sans" w:cs="Times New Roman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eastAsia="DejaVu Sans" w:cs="Times New Roman"/>
                <w:sz w:val="24"/>
                <w:szCs w:val="24"/>
                <w:lang w:eastAsia="zh-CN" w:bidi="hi-IN"/>
              </w:rPr>
              <w:t>648</w:t>
            </w:r>
          </w:p>
        </w:tc>
      </w:tr>
      <w:tr w14:paraId="68BBA7D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7" w:hRule="atLeast"/>
        </w:trPr>
        <w:tc>
          <w:tcPr>
            <w:tcW w:w="3794" w:type="dxa"/>
            <w:shd w:val="clear" w:color="auto" w:fill="auto"/>
          </w:tcPr>
          <w:p w14:paraId="5E4DB320">
            <w:pPr>
              <w:rPr>
                <w:rFonts w:ascii="Times New Roman" w:hAnsi="Times New Roman" w:eastAsia="DejaVu Sans" w:cs="Times New Roman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eastAsia="DejaVu Sans" w:cs="Times New Roman"/>
                <w:sz w:val="24"/>
                <w:szCs w:val="24"/>
                <w:lang w:eastAsia="zh-CN" w:bidi="hi-IN"/>
              </w:rPr>
              <w:t>в т.ч. практика:</w:t>
            </w:r>
          </w:p>
          <w:p w14:paraId="65DDBBD3">
            <w:pPr>
              <w:rPr>
                <w:rFonts w:ascii="Times New Roman" w:hAnsi="Times New Roman" w:eastAsia="DejaVu Sans" w:cs="Times New Roman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eastAsia="DejaVu Sans" w:cs="Times New Roman"/>
                <w:sz w:val="24"/>
                <w:szCs w:val="24"/>
                <w:lang w:eastAsia="zh-CN" w:bidi="hi-IN"/>
              </w:rPr>
              <w:t>- учебная</w:t>
            </w:r>
          </w:p>
          <w:p w14:paraId="067B6865">
            <w:pPr>
              <w:rPr>
                <w:rFonts w:ascii="Times New Roman" w:hAnsi="Times New Roman" w:eastAsia="DejaVu Sans" w:cs="Times New Roman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eastAsia="DejaVu Sans" w:cs="Times New Roman"/>
                <w:sz w:val="24"/>
                <w:szCs w:val="24"/>
                <w:lang w:eastAsia="zh-CN" w:bidi="hi-IN"/>
              </w:rPr>
              <w:t>- производственная</w:t>
            </w:r>
          </w:p>
        </w:tc>
        <w:tc>
          <w:tcPr>
            <w:tcW w:w="2864" w:type="dxa"/>
            <w:shd w:val="clear" w:color="auto" w:fill="auto"/>
          </w:tcPr>
          <w:p w14:paraId="47609CE5">
            <w:pPr>
              <w:jc w:val="center"/>
              <w:rPr>
                <w:rFonts w:ascii="Times New Roman" w:hAnsi="Times New Roman" w:eastAsia="DejaVu Sans" w:cs="Times New Roman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eastAsia="DejaVu Sans" w:cs="Times New Roman"/>
                <w:sz w:val="24"/>
                <w:szCs w:val="24"/>
                <w:lang w:eastAsia="zh-CN" w:bidi="hi-IN"/>
              </w:rPr>
              <w:t>576</w:t>
            </w:r>
          </w:p>
          <w:p w14:paraId="606FCB7D">
            <w:pPr>
              <w:jc w:val="center"/>
              <w:rPr>
                <w:rFonts w:ascii="Times New Roman" w:hAnsi="Times New Roman" w:eastAsia="DejaVu Sans" w:cs="Times New Roman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eastAsia="DejaVu Sans" w:cs="Times New Roman"/>
                <w:sz w:val="24"/>
                <w:szCs w:val="24"/>
                <w:lang w:eastAsia="zh-CN" w:bidi="hi-IN"/>
              </w:rPr>
              <w:t>-270</w:t>
            </w:r>
          </w:p>
          <w:p w14:paraId="3BDE737F">
            <w:pPr>
              <w:jc w:val="center"/>
              <w:rPr>
                <w:rFonts w:ascii="Times New Roman" w:hAnsi="Times New Roman" w:eastAsia="DejaVu Sans" w:cs="Times New Roman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eastAsia="DejaVu Sans" w:cs="Times New Roman"/>
                <w:sz w:val="24"/>
                <w:szCs w:val="24"/>
                <w:lang w:eastAsia="zh-CN" w:bidi="hi-IN"/>
              </w:rPr>
              <w:t>-306</w:t>
            </w:r>
          </w:p>
        </w:tc>
        <w:tc>
          <w:tcPr>
            <w:tcW w:w="2948" w:type="dxa"/>
            <w:shd w:val="clear" w:color="auto" w:fill="auto"/>
          </w:tcPr>
          <w:p w14:paraId="600196FE">
            <w:pPr>
              <w:jc w:val="center"/>
              <w:rPr>
                <w:rFonts w:ascii="Times New Roman" w:hAnsi="Times New Roman" w:eastAsia="DejaVu Sans" w:cs="Times New Roman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eastAsia="DejaVu Sans" w:cs="Times New Roman"/>
                <w:sz w:val="24"/>
                <w:szCs w:val="24"/>
                <w:lang w:eastAsia="zh-CN" w:bidi="hi-IN"/>
              </w:rPr>
              <w:t>576</w:t>
            </w:r>
          </w:p>
          <w:p w14:paraId="380A6F88">
            <w:pPr>
              <w:jc w:val="center"/>
              <w:rPr>
                <w:rFonts w:ascii="Times New Roman" w:hAnsi="Times New Roman" w:eastAsia="DejaVu Sans" w:cs="Times New Roman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eastAsia="DejaVu Sans" w:cs="Times New Roman"/>
                <w:sz w:val="24"/>
                <w:szCs w:val="24"/>
                <w:lang w:eastAsia="zh-CN" w:bidi="hi-IN"/>
              </w:rPr>
              <w:t>-270</w:t>
            </w:r>
          </w:p>
          <w:p w14:paraId="03658568">
            <w:pPr>
              <w:jc w:val="center"/>
              <w:rPr>
                <w:rFonts w:ascii="Times New Roman" w:hAnsi="Times New Roman" w:eastAsia="DejaVu Sans" w:cs="Times New Roman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eastAsia="DejaVu Sans" w:cs="Times New Roman"/>
                <w:sz w:val="24"/>
                <w:szCs w:val="24"/>
                <w:lang w:eastAsia="zh-CN" w:bidi="hi-IN"/>
              </w:rPr>
              <w:t>-306</w:t>
            </w:r>
          </w:p>
        </w:tc>
      </w:tr>
      <w:tr w14:paraId="6586295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0" w:hRule="atLeast"/>
        </w:trPr>
        <w:tc>
          <w:tcPr>
            <w:tcW w:w="3794" w:type="dxa"/>
            <w:shd w:val="clear" w:color="auto" w:fill="auto"/>
          </w:tcPr>
          <w:p w14:paraId="0221F03F">
            <w:pPr>
              <w:rPr>
                <w:rFonts w:ascii="Times New Roman" w:hAnsi="Times New Roman" w:eastAsia="DejaVu Sans" w:cs="Times New Roman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eastAsia="DejaVu Sans" w:cs="Times New Roman"/>
                <w:sz w:val="24"/>
                <w:szCs w:val="24"/>
                <w:lang w:eastAsia="zh-CN" w:bidi="hi-IN"/>
              </w:rPr>
              <w:t>Вариативная часть образовательной программы</w:t>
            </w:r>
          </w:p>
        </w:tc>
        <w:tc>
          <w:tcPr>
            <w:tcW w:w="2864" w:type="dxa"/>
            <w:shd w:val="clear" w:color="auto" w:fill="auto"/>
            <w:vAlign w:val="center"/>
          </w:tcPr>
          <w:p w14:paraId="6B0A42E7">
            <w:pPr>
              <w:jc w:val="center"/>
              <w:rPr>
                <w:rFonts w:ascii="Times New Roman" w:hAnsi="Times New Roman" w:eastAsia="DejaVu Sans" w:cs="Times New Roman"/>
                <w:b/>
                <w:bCs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eastAsia="DejaVu Sans" w:cs="Times New Roman"/>
                <w:b/>
                <w:bCs/>
                <w:sz w:val="24"/>
                <w:szCs w:val="24"/>
                <w:lang w:eastAsia="zh-CN" w:bidi="hi-IN"/>
              </w:rPr>
              <w:t>288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03B58399">
            <w:pPr>
              <w:jc w:val="center"/>
              <w:rPr>
                <w:rFonts w:ascii="Times New Roman" w:hAnsi="Times New Roman" w:eastAsia="DejaVu Sans" w:cs="Times New Roman"/>
                <w:b/>
                <w:bCs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eastAsia="DejaVu Sans" w:cs="Times New Roman"/>
                <w:b/>
                <w:bCs/>
                <w:sz w:val="24"/>
                <w:szCs w:val="24"/>
                <w:lang w:eastAsia="zh-CN" w:bidi="hi-IN"/>
              </w:rPr>
              <w:t>144</w:t>
            </w:r>
          </w:p>
        </w:tc>
      </w:tr>
      <w:tr w14:paraId="61B1379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0" w:hRule="atLeast"/>
        </w:trPr>
        <w:tc>
          <w:tcPr>
            <w:tcW w:w="3794" w:type="dxa"/>
            <w:shd w:val="clear" w:color="auto" w:fill="auto"/>
          </w:tcPr>
          <w:p w14:paraId="66EE0278">
            <w:pPr>
              <w:rPr>
                <w:rFonts w:ascii="Times New Roman" w:hAnsi="Times New Roman" w:eastAsia="DejaVu Sans" w:cs="Times New Roman"/>
                <w:i/>
                <w:iCs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eastAsia="DejaVu Sans" w:cs="Times New Roman"/>
                <w:sz w:val="24"/>
                <w:szCs w:val="24"/>
                <w:lang w:eastAsia="zh-CN" w:bidi="hi-IN"/>
              </w:rPr>
              <w:t>ГИА в форме демонстрационного экзамена</w:t>
            </w:r>
          </w:p>
        </w:tc>
        <w:tc>
          <w:tcPr>
            <w:tcW w:w="2864" w:type="dxa"/>
            <w:shd w:val="clear" w:color="auto" w:fill="auto"/>
          </w:tcPr>
          <w:p w14:paraId="53E19115">
            <w:pPr>
              <w:jc w:val="center"/>
              <w:rPr>
                <w:rFonts w:ascii="Times New Roman" w:hAnsi="Times New Roman" w:eastAsia="DejaVu Sans" w:cs="Times New Roman"/>
                <w:b/>
                <w:bCs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eastAsia="DejaVu Sans" w:cs="Times New Roman"/>
                <w:b/>
                <w:bCs/>
                <w:sz w:val="24"/>
                <w:szCs w:val="24"/>
                <w:lang w:eastAsia="zh-CN" w:bidi="hi-IN"/>
              </w:rPr>
              <w:t>36</w:t>
            </w:r>
          </w:p>
        </w:tc>
        <w:tc>
          <w:tcPr>
            <w:tcW w:w="2948" w:type="dxa"/>
            <w:shd w:val="clear" w:color="auto" w:fill="auto"/>
          </w:tcPr>
          <w:p w14:paraId="0F87A427">
            <w:pPr>
              <w:jc w:val="center"/>
              <w:rPr>
                <w:rFonts w:ascii="Times New Roman" w:hAnsi="Times New Roman" w:eastAsia="DejaVu Sans" w:cs="Times New Roman"/>
                <w:b/>
                <w:bCs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eastAsia="DejaVu Sans" w:cs="Times New Roman"/>
                <w:b/>
                <w:bCs/>
                <w:sz w:val="24"/>
                <w:szCs w:val="24"/>
                <w:lang w:eastAsia="zh-CN" w:bidi="hi-IN"/>
              </w:rPr>
              <w:t>36</w:t>
            </w:r>
          </w:p>
        </w:tc>
      </w:tr>
      <w:tr w14:paraId="2DD7BD7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0" w:hRule="atLeast"/>
        </w:trPr>
        <w:tc>
          <w:tcPr>
            <w:tcW w:w="3794" w:type="dxa"/>
            <w:shd w:val="clear" w:color="auto" w:fill="auto"/>
          </w:tcPr>
          <w:p w14:paraId="66AFA53A">
            <w:pPr>
              <w:rPr>
                <w:rFonts w:ascii="Times New Roman" w:hAnsi="Times New Roman" w:eastAsia="DejaVu Sans" w:cs="Times New Roman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eastAsia="DejaVu Sans" w:cs="Times New Roman"/>
                <w:sz w:val="24"/>
                <w:szCs w:val="24"/>
                <w:lang w:eastAsia="zh-CN" w:bidi="hi-IN"/>
              </w:rPr>
              <w:t>Всего</w:t>
            </w:r>
          </w:p>
        </w:tc>
        <w:tc>
          <w:tcPr>
            <w:tcW w:w="2864" w:type="dxa"/>
            <w:shd w:val="clear" w:color="auto" w:fill="auto"/>
            <w:vAlign w:val="center"/>
          </w:tcPr>
          <w:p w14:paraId="7B62936F">
            <w:pPr>
              <w:jc w:val="center"/>
              <w:rPr>
                <w:rFonts w:ascii="Times New Roman" w:hAnsi="Times New Roman" w:eastAsia="DejaVu Sans" w:cs="Times New Roman"/>
                <w:b/>
                <w:bCs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eastAsia="DejaVu Sans" w:cs="Times New Roman"/>
                <w:b/>
                <w:bCs/>
                <w:sz w:val="24"/>
                <w:szCs w:val="24"/>
                <w:lang w:eastAsia="zh-CN" w:bidi="hi-IN"/>
              </w:rPr>
              <w:t>1476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0FBF02B6">
            <w:pPr>
              <w:jc w:val="center"/>
              <w:rPr>
                <w:rFonts w:ascii="Times New Roman" w:hAnsi="Times New Roman" w:eastAsia="DejaVu Sans" w:cs="Times New Roman"/>
                <w:b/>
                <w:bCs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eastAsia="DejaVu Sans" w:cs="Times New Roman"/>
                <w:b/>
                <w:bCs/>
                <w:sz w:val="24"/>
                <w:szCs w:val="24"/>
                <w:lang w:eastAsia="zh-CN" w:bidi="hi-IN"/>
              </w:rPr>
              <w:t>1058</w:t>
            </w:r>
          </w:p>
        </w:tc>
      </w:tr>
    </w:tbl>
    <w:p w14:paraId="488D0ED2">
      <w:pPr>
        <w:pStyle w:val="293"/>
        <w:rPr>
          <w:lang w:val="ru-RU"/>
        </w:rPr>
      </w:pPr>
    </w:p>
    <w:p w14:paraId="667E60C8">
      <w:pPr>
        <w:pStyle w:val="2"/>
        <w:spacing w:before="0" w:after="0"/>
      </w:pPr>
      <w:bookmarkStart w:id="13" w:name="_Toc156156492"/>
      <w:bookmarkStart w:id="14" w:name="_Toc103593995"/>
      <w:r>
        <w:t>Раздел 3. Характеристика профессиональной деятельности выпускника</w:t>
      </w:r>
      <w:bookmarkEnd w:id="13"/>
    </w:p>
    <w:p w14:paraId="1953D856"/>
    <w:p w14:paraId="409F2280">
      <w:pPr>
        <w:pStyle w:val="304"/>
        <w:spacing w:after="0" w:line="240" w:lineRule="auto"/>
      </w:pPr>
      <w:bookmarkStart w:id="15" w:name="_Toc156156493"/>
      <w:r>
        <w:t>3.1. Области профессиональной деятельности выпускников:</w:t>
      </w:r>
    </w:p>
    <w:bookmarkEnd w:id="15"/>
    <w:p w14:paraId="33FB5860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16</w:t>
      </w:r>
      <w:r>
        <w:rPr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Строительство и жилищно-коммунальное хозяйство;</w:t>
      </w:r>
    </w:p>
    <w:p w14:paraId="4C7A267A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</w:t>
      </w:r>
      <w:r>
        <w:rPr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Электроэнергетика;</w:t>
      </w:r>
    </w:p>
    <w:p w14:paraId="0522FABA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40 Сквозные виды профессиональной деятельности в промышленности.</w:t>
      </w:r>
    </w:p>
    <w:p w14:paraId="29F97455"/>
    <w:p w14:paraId="61F0B4A6">
      <w:pPr>
        <w:pStyle w:val="304"/>
        <w:spacing w:after="0" w:line="240" w:lineRule="auto"/>
      </w:pPr>
      <w:bookmarkStart w:id="16" w:name="_Toc156156494"/>
      <w:r>
        <w:t>3.2. Профессиональные стандарты</w:t>
      </w:r>
      <w:bookmarkEnd w:id="16"/>
    </w:p>
    <w:p w14:paraId="6A4F20FD">
      <w:pPr>
        <w:suppressAutoHyphens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Перечень профессиональных стандартов, учитываемых при разработке ПОП СПО:</w:t>
      </w:r>
    </w:p>
    <w:tbl>
      <w:tblPr>
        <w:tblStyle w:val="40"/>
        <w:tblW w:w="949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"/>
        <w:gridCol w:w="2151"/>
        <w:gridCol w:w="1671"/>
        <w:gridCol w:w="2663"/>
        <w:gridCol w:w="2582"/>
      </w:tblGrid>
      <w:tr w14:paraId="43A4DF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" w:type="dxa"/>
          </w:tcPr>
          <w:p w14:paraId="78B17E32">
            <w:pPr>
              <w:suppressAutoHyphens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</w:p>
        </w:tc>
        <w:tc>
          <w:tcPr>
            <w:tcW w:w="2151" w:type="dxa"/>
          </w:tcPr>
          <w:p w14:paraId="4C4340C5">
            <w:pPr>
              <w:suppressAutoHyphens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Код и Наименование ПС</w:t>
            </w:r>
          </w:p>
        </w:tc>
        <w:tc>
          <w:tcPr>
            <w:tcW w:w="1671" w:type="dxa"/>
          </w:tcPr>
          <w:p w14:paraId="4B18A21A">
            <w:pPr>
              <w:suppressAutoHyphens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Реквизиты утверждения</w:t>
            </w:r>
          </w:p>
        </w:tc>
        <w:tc>
          <w:tcPr>
            <w:tcW w:w="2663" w:type="dxa"/>
          </w:tcPr>
          <w:p w14:paraId="0B0FA5CD">
            <w:pPr>
              <w:suppressAutoHyphens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Код и наименование ОТФ</w:t>
            </w:r>
          </w:p>
        </w:tc>
        <w:tc>
          <w:tcPr>
            <w:tcW w:w="2582" w:type="dxa"/>
          </w:tcPr>
          <w:p w14:paraId="72586197">
            <w:pPr>
              <w:suppressAutoHyphens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Код и наименование ТФ</w:t>
            </w:r>
          </w:p>
        </w:tc>
      </w:tr>
      <w:tr w14:paraId="2A07A0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</w:trPr>
        <w:tc>
          <w:tcPr>
            <w:tcW w:w="426" w:type="dxa"/>
            <w:vMerge w:val="restart"/>
          </w:tcPr>
          <w:p w14:paraId="272F93E4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51" w:type="dxa"/>
            <w:vMerge w:val="restart"/>
          </w:tcPr>
          <w:p w14:paraId="674950EA">
            <w:pPr>
              <w:suppressAutoHyphens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16.082 Работник по ремонту трансформаторов в инженерной инфраструктуре электроснабжения населения</w:t>
            </w:r>
          </w:p>
        </w:tc>
        <w:tc>
          <w:tcPr>
            <w:tcW w:w="1671" w:type="dxa"/>
            <w:vMerge w:val="restart"/>
          </w:tcPr>
          <w:p w14:paraId="02B21EF7">
            <w:pPr>
              <w:suppressAutoHyphens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Приказ Министерства труда и социальной защиты Российской Федерации от 21 декабря 2015 г. № 1071н</w:t>
            </w:r>
          </w:p>
        </w:tc>
        <w:tc>
          <w:tcPr>
            <w:tcW w:w="2663" w:type="dxa"/>
            <w:vMerge w:val="restart"/>
          </w:tcPr>
          <w:p w14:paraId="065AAA2C">
            <w:pPr>
              <w:suppressAutoHyphens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ОТФ</w:t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 xml:space="preserve">В </w:t>
            </w:r>
          </w:p>
          <w:p w14:paraId="5F3F158E">
            <w:pPr>
              <w:suppressAutoHyphens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Выполнение работ по ремонту трансформаторов</w:t>
            </w:r>
          </w:p>
        </w:tc>
        <w:tc>
          <w:tcPr>
            <w:tcW w:w="2582" w:type="dxa"/>
          </w:tcPr>
          <w:p w14:paraId="122AC292">
            <w:pPr>
              <w:suppressAutoHyphens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В/01.4</w:t>
            </w:r>
          </w:p>
          <w:p w14:paraId="0D770501">
            <w:pPr>
              <w:suppressAutoHyphens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Выполнение текущего ремонта трансформатора на месте его установки</w:t>
            </w:r>
          </w:p>
        </w:tc>
      </w:tr>
      <w:tr w14:paraId="0638EC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</w:trPr>
        <w:tc>
          <w:tcPr>
            <w:tcW w:w="426" w:type="dxa"/>
            <w:vMerge w:val="continue"/>
          </w:tcPr>
          <w:p w14:paraId="0193DE68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1" w:type="dxa"/>
            <w:vMerge w:val="continue"/>
          </w:tcPr>
          <w:p w14:paraId="20C7DA6E">
            <w:pPr>
              <w:suppressAutoHyphens/>
              <w:rPr>
                <w:rFonts w:ascii="Times New Roman" w:hAnsi="Times New Roman"/>
              </w:rPr>
            </w:pPr>
          </w:p>
        </w:tc>
        <w:tc>
          <w:tcPr>
            <w:tcW w:w="1671" w:type="dxa"/>
            <w:vMerge w:val="continue"/>
          </w:tcPr>
          <w:p w14:paraId="2E136C9B">
            <w:pPr>
              <w:suppressAutoHyphens/>
              <w:rPr>
                <w:rFonts w:ascii="Times New Roman" w:hAnsi="Times New Roman"/>
              </w:rPr>
            </w:pPr>
          </w:p>
        </w:tc>
        <w:tc>
          <w:tcPr>
            <w:tcW w:w="2663" w:type="dxa"/>
            <w:vMerge w:val="continue"/>
          </w:tcPr>
          <w:p w14:paraId="3A3A2F98">
            <w:pPr>
              <w:suppressAutoHyphens/>
              <w:rPr>
                <w:rFonts w:ascii="Times New Roman" w:hAnsi="Times New Roman"/>
              </w:rPr>
            </w:pPr>
          </w:p>
        </w:tc>
        <w:tc>
          <w:tcPr>
            <w:tcW w:w="2582" w:type="dxa"/>
          </w:tcPr>
          <w:p w14:paraId="65409BAB">
            <w:pPr>
              <w:suppressAutoHyphens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В/02.4</w:t>
            </w:r>
          </w:p>
          <w:p w14:paraId="7AA0CF2D">
            <w:pPr>
              <w:suppressAutoHyphens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Выполнение среднего ремонта трансформатора с отключением и доставкой его на ремонтную площадку</w:t>
            </w:r>
          </w:p>
        </w:tc>
      </w:tr>
      <w:tr w14:paraId="3F7204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</w:trPr>
        <w:tc>
          <w:tcPr>
            <w:tcW w:w="426" w:type="dxa"/>
            <w:vMerge w:val="continue"/>
          </w:tcPr>
          <w:p w14:paraId="50CE4906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1" w:type="dxa"/>
            <w:vMerge w:val="continue"/>
          </w:tcPr>
          <w:p w14:paraId="14D4391C">
            <w:pPr>
              <w:suppressAutoHyphens/>
              <w:rPr>
                <w:rFonts w:ascii="Times New Roman" w:hAnsi="Times New Roman"/>
              </w:rPr>
            </w:pPr>
          </w:p>
        </w:tc>
        <w:tc>
          <w:tcPr>
            <w:tcW w:w="1671" w:type="dxa"/>
            <w:vMerge w:val="continue"/>
          </w:tcPr>
          <w:p w14:paraId="2C9F970D">
            <w:pPr>
              <w:suppressAutoHyphens/>
              <w:rPr>
                <w:rFonts w:ascii="Times New Roman" w:hAnsi="Times New Roman"/>
              </w:rPr>
            </w:pPr>
          </w:p>
        </w:tc>
        <w:tc>
          <w:tcPr>
            <w:tcW w:w="2663" w:type="dxa"/>
            <w:vMerge w:val="continue"/>
          </w:tcPr>
          <w:p w14:paraId="0172AA30">
            <w:pPr>
              <w:suppressAutoHyphens/>
              <w:rPr>
                <w:rFonts w:ascii="Times New Roman" w:hAnsi="Times New Roman"/>
              </w:rPr>
            </w:pPr>
          </w:p>
        </w:tc>
        <w:tc>
          <w:tcPr>
            <w:tcW w:w="2582" w:type="dxa"/>
          </w:tcPr>
          <w:p w14:paraId="26F7AC76">
            <w:pPr>
              <w:suppressAutoHyphens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В/03.4</w:t>
            </w:r>
          </w:p>
          <w:p w14:paraId="069FE71D">
            <w:pPr>
              <w:suppressAutoHyphens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Выполнение капитального ремонта трансформатора с отключением и доставкой его на ремонтную площадку</w:t>
            </w:r>
          </w:p>
        </w:tc>
      </w:tr>
      <w:tr w14:paraId="7F9803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4" w:hRule="atLeast"/>
        </w:trPr>
        <w:tc>
          <w:tcPr>
            <w:tcW w:w="426" w:type="dxa"/>
            <w:vMerge w:val="restart"/>
          </w:tcPr>
          <w:p w14:paraId="1410B954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51" w:type="dxa"/>
            <w:vMerge w:val="restart"/>
          </w:tcPr>
          <w:p w14:paraId="60A27938">
            <w:pPr>
              <w:suppressAutoHyphens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16.087 Слесарь по ремонту оборудования котельных</w:t>
            </w:r>
          </w:p>
        </w:tc>
        <w:tc>
          <w:tcPr>
            <w:tcW w:w="1671" w:type="dxa"/>
            <w:vMerge w:val="restart"/>
          </w:tcPr>
          <w:p w14:paraId="541151E7">
            <w:pPr>
              <w:suppressAutoHyphens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Приказ Министерства труда и социальной защиты Российской Федерации от 21 декабря 2015 г. № 1042н</w:t>
            </w:r>
          </w:p>
        </w:tc>
        <w:tc>
          <w:tcPr>
            <w:tcW w:w="2663" w:type="dxa"/>
            <w:vMerge w:val="restart"/>
          </w:tcPr>
          <w:p w14:paraId="377FEEB9">
            <w:pPr>
              <w:suppressAutoHyphens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ОТФ</w:t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>B</w:t>
            </w:r>
          </w:p>
          <w:p w14:paraId="41F606F3">
            <w:pPr>
              <w:suppressAutoHyphens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Текущий ремонт оборудования котельных</w:t>
            </w:r>
          </w:p>
        </w:tc>
        <w:tc>
          <w:tcPr>
            <w:tcW w:w="2582" w:type="dxa"/>
          </w:tcPr>
          <w:p w14:paraId="167566A8">
            <w:pPr>
              <w:suppressAutoHyphens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В/01.4 </w:t>
            </w:r>
          </w:p>
          <w:p w14:paraId="30EFEE5C">
            <w:pPr>
              <w:suppressAutoHyphens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Текущий ремонт котлов, экономайзеров, горелок</w:t>
            </w:r>
          </w:p>
        </w:tc>
      </w:tr>
      <w:tr w14:paraId="670BEB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3" w:hRule="atLeast"/>
        </w:trPr>
        <w:tc>
          <w:tcPr>
            <w:tcW w:w="426" w:type="dxa"/>
            <w:vMerge w:val="continue"/>
          </w:tcPr>
          <w:p w14:paraId="05BDF72B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1" w:type="dxa"/>
            <w:vMerge w:val="continue"/>
          </w:tcPr>
          <w:p w14:paraId="63BFD3CF">
            <w:pPr>
              <w:suppressAutoHyphens/>
              <w:rPr>
                <w:rFonts w:ascii="Times New Roman" w:hAnsi="Times New Roman"/>
              </w:rPr>
            </w:pPr>
          </w:p>
        </w:tc>
        <w:tc>
          <w:tcPr>
            <w:tcW w:w="1671" w:type="dxa"/>
            <w:vMerge w:val="continue"/>
          </w:tcPr>
          <w:p w14:paraId="512D85F6">
            <w:pPr>
              <w:suppressAutoHyphens/>
              <w:rPr>
                <w:rFonts w:ascii="Times New Roman" w:hAnsi="Times New Roman"/>
              </w:rPr>
            </w:pPr>
          </w:p>
        </w:tc>
        <w:tc>
          <w:tcPr>
            <w:tcW w:w="2663" w:type="dxa"/>
            <w:vMerge w:val="continue"/>
          </w:tcPr>
          <w:p w14:paraId="5A791F6F">
            <w:pPr>
              <w:suppressAutoHyphens/>
              <w:rPr>
                <w:rFonts w:ascii="Times New Roman" w:hAnsi="Times New Roman"/>
              </w:rPr>
            </w:pPr>
          </w:p>
        </w:tc>
        <w:tc>
          <w:tcPr>
            <w:tcW w:w="2582" w:type="dxa"/>
          </w:tcPr>
          <w:p w14:paraId="73B7C2D5">
            <w:pPr>
              <w:suppressAutoHyphens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В/02.4 </w:t>
            </w:r>
          </w:p>
          <w:p w14:paraId="6BBA5997">
            <w:pPr>
              <w:suppressAutoHyphens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Текущий ремонт вспомогательного оборудования котельных</w:t>
            </w:r>
          </w:p>
        </w:tc>
      </w:tr>
      <w:tr w14:paraId="28A62D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426" w:type="dxa"/>
            <w:vMerge w:val="restart"/>
          </w:tcPr>
          <w:p w14:paraId="4F59014D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51" w:type="dxa"/>
            <w:vMerge w:val="restart"/>
          </w:tcPr>
          <w:p w14:paraId="2493C8D5">
            <w:pPr>
              <w:suppressAutoHyphens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20.015 Работник по эксплуатации тепломеханического оборудования тепловой электростанции</w:t>
            </w:r>
          </w:p>
        </w:tc>
        <w:tc>
          <w:tcPr>
            <w:tcW w:w="1671" w:type="dxa"/>
            <w:vMerge w:val="restart"/>
          </w:tcPr>
          <w:p w14:paraId="548C4F65">
            <w:pPr>
              <w:suppressAutoHyphens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Приказ Министерства труда и социальной защиты Российской Федерации от 06.09.2023 № 697н</w:t>
            </w:r>
          </w:p>
        </w:tc>
        <w:tc>
          <w:tcPr>
            <w:tcW w:w="2663" w:type="dxa"/>
            <w:vMerge w:val="restart"/>
          </w:tcPr>
          <w:p w14:paraId="25CEC27D">
            <w:pPr>
              <w:suppressAutoHyphens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ОТФ</w:t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>А</w:t>
            </w:r>
          </w:p>
          <w:p w14:paraId="0808055D">
            <w:pPr>
              <w:suppressAutoHyphens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Оперативная эксплуатация вспомогательного котельного оборудования ТЭС</w:t>
            </w:r>
          </w:p>
        </w:tc>
        <w:tc>
          <w:tcPr>
            <w:tcW w:w="2582" w:type="dxa"/>
          </w:tcPr>
          <w:p w14:paraId="36C26CFE">
            <w:pPr>
              <w:suppressAutoHyphens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A/01.3</w:t>
            </w:r>
          </w:p>
          <w:p w14:paraId="5BDC2C8E">
            <w:pPr>
              <w:suppressAutoHyphens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Оперативный контроль и изменение режима работы вспомогательного котельного оборудования</w:t>
            </w:r>
          </w:p>
        </w:tc>
      </w:tr>
      <w:tr w14:paraId="3C4D1A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</w:trPr>
        <w:tc>
          <w:tcPr>
            <w:tcW w:w="426" w:type="dxa"/>
            <w:vMerge w:val="continue"/>
          </w:tcPr>
          <w:p w14:paraId="0A1C753E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1" w:type="dxa"/>
            <w:vMerge w:val="continue"/>
          </w:tcPr>
          <w:p w14:paraId="00CA939C">
            <w:pPr>
              <w:suppressAutoHyphens/>
              <w:rPr>
                <w:rFonts w:ascii="Times New Roman" w:hAnsi="Times New Roman"/>
              </w:rPr>
            </w:pPr>
          </w:p>
        </w:tc>
        <w:tc>
          <w:tcPr>
            <w:tcW w:w="1671" w:type="dxa"/>
            <w:vMerge w:val="continue"/>
          </w:tcPr>
          <w:p w14:paraId="768D711B">
            <w:pPr>
              <w:suppressAutoHyphens/>
              <w:rPr>
                <w:rFonts w:ascii="Times New Roman" w:hAnsi="Times New Roman"/>
              </w:rPr>
            </w:pPr>
          </w:p>
        </w:tc>
        <w:tc>
          <w:tcPr>
            <w:tcW w:w="2663" w:type="dxa"/>
            <w:vMerge w:val="continue"/>
          </w:tcPr>
          <w:p w14:paraId="2B3903CF">
            <w:pPr>
              <w:suppressAutoHyphens/>
              <w:rPr>
                <w:rFonts w:ascii="Times New Roman" w:hAnsi="Times New Roman"/>
              </w:rPr>
            </w:pPr>
          </w:p>
        </w:tc>
        <w:tc>
          <w:tcPr>
            <w:tcW w:w="2582" w:type="dxa"/>
          </w:tcPr>
          <w:p w14:paraId="4553E9E6">
            <w:pPr>
              <w:suppressAutoHyphens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A/02.3</w:t>
            </w:r>
          </w:p>
          <w:p w14:paraId="3F410441">
            <w:pPr>
              <w:suppressAutoHyphens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Оперативное техническое обслуживание вспомогательного котельного оборудования</w:t>
            </w:r>
          </w:p>
        </w:tc>
      </w:tr>
      <w:tr w14:paraId="0BAAD9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</w:trPr>
        <w:tc>
          <w:tcPr>
            <w:tcW w:w="426" w:type="dxa"/>
            <w:vMerge w:val="continue"/>
          </w:tcPr>
          <w:p w14:paraId="74FC18F2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1" w:type="dxa"/>
            <w:vMerge w:val="continue"/>
          </w:tcPr>
          <w:p w14:paraId="0655E917">
            <w:pPr>
              <w:suppressAutoHyphens/>
              <w:rPr>
                <w:rFonts w:ascii="Times New Roman" w:hAnsi="Times New Roman"/>
              </w:rPr>
            </w:pPr>
          </w:p>
        </w:tc>
        <w:tc>
          <w:tcPr>
            <w:tcW w:w="1671" w:type="dxa"/>
            <w:vMerge w:val="continue"/>
          </w:tcPr>
          <w:p w14:paraId="28DBBD7F">
            <w:pPr>
              <w:suppressAutoHyphens/>
              <w:rPr>
                <w:rFonts w:ascii="Times New Roman" w:hAnsi="Times New Roman"/>
              </w:rPr>
            </w:pPr>
          </w:p>
        </w:tc>
        <w:tc>
          <w:tcPr>
            <w:tcW w:w="2663" w:type="dxa"/>
            <w:vMerge w:val="continue"/>
          </w:tcPr>
          <w:p w14:paraId="11017613">
            <w:pPr>
              <w:suppressAutoHyphens/>
              <w:rPr>
                <w:rFonts w:ascii="Times New Roman" w:hAnsi="Times New Roman"/>
              </w:rPr>
            </w:pPr>
          </w:p>
        </w:tc>
        <w:tc>
          <w:tcPr>
            <w:tcW w:w="2582" w:type="dxa"/>
          </w:tcPr>
          <w:p w14:paraId="001B6E94">
            <w:pPr>
              <w:suppressAutoHyphens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A/03.3</w:t>
            </w:r>
          </w:p>
          <w:p w14:paraId="376DD5AB">
            <w:pPr>
              <w:suppressAutoHyphens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Ликвидация аварий и восстановление нормального режима работы вспомогательного котельного оборудования</w:t>
            </w:r>
          </w:p>
        </w:tc>
      </w:tr>
      <w:tr w14:paraId="1E3AB6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</w:trPr>
        <w:tc>
          <w:tcPr>
            <w:tcW w:w="426" w:type="dxa"/>
            <w:vMerge w:val="continue"/>
          </w:tcPr>
          <w:p w14:paraId="3476B13D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1" w:type="dxa"/>
            <w:vMerge w:val="continue"/>
          </w:tcPr>
          <w:p w14:paraId="487A32B9">
            <w:pPr>
              <w:suppressAutoHyphens/>
              <w:rPr>
                <w:rFonts w:ascii="Times New Roman" w:hAnsi="Times New Roman"/>
              </w:rPr>
            </w:pPr>
          </w:p>
        </w:tc>
        <w:tc>
          <w:tcPr>
            <w:tcW w:w="1671" w:type="dxa"/>
            <w:vMerge w:val="continue"/>
          </w:tcPr>
          <w:p w14:paraId="12F8BA94">
            <w:pPr>
              <w:suppressAutoHyphens/>
              <w:rPr>
                <w:rFonts w:ascii="Times New Roman" w:hAnsi="Times New Roman"/>
              </w:rPr>
            </w:pPr>
          </w:p>
        </w:tc>
        <w:tc>
          <w:tcPr>
            <w:tcW w:w="2663" w:type="dxa"/>
            <w:vMerge w:val="continue"/>
          </w:tcPr>
          <w:p w14:paraId="6B1A6B4C">
            <w:pPr>
              <w:suppressAutoHyphens/>
              <w:rPr>
                <w:rFonts w:ascii="Times New Roman" w:hAnsi="Times New Roman"/>
              </w:rPr>
            </w:pPr>
          </w:p>
        </w:tc>
        <w:tc>
          <w:tcPr>
            <w:tcW w:w="2582" w:type="dxa"/>
          </w:tcPr>
          <w:p w14:paraId="6F9330E7">
            <w:pPr>
              <w:suppressAutoHyphens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A/04.3</w:t>
            </w:r>
          </w:p>
          <w:p w14:paraId="7CC7F624">
            <w:pPr>
              <w:suppressAutoHyphens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Предотвращение несчастных случаев, аварий, пожаров, технологических нарушений в работе вспомогательного котельного оборудования</w:t>
            </w:r>
          </w:p>
        </w:tc>
      </w:tr>
      <w:tr w14:paraId="151273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" w:type="dxa"/>
          </w:tcPr>
          <w:p w14:paraId="4D740926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151" w:type="dxa"/>
          </w:tcPr>
          <w:p w14:paraId="778FC314">
            <w:pPr>
              <w:suppressAutoHyphens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20.024 Работник по ремонту оборудования, трубопроводов и арматуры тепловых сетей</w:t>
            </w:r>
          </w:p>
        </w:tc>
        <w:tc>
          <w:tcPr>
            <w:tcW w:w="1671" w:type="dxa"/>
          </w:tcPr>
          <w:p w14:paraId="613BD305">
            <w:pPr>
              <w:suppressAutoHyphens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Приказ Министерства труда и социальной защиты Российской Федерации от 21 декабря 2015 г. № 1069н</w:t>
            </w:r>
          </w:p>
        </w:tc>
        <w:tc>
          <w:tcPr>
            <w:tcW w:w="2663" w:type="dxa"/>
          </w:tcPr>
          <w:p w14:paraId="4F1B514A">
            <w:pPr>
              <w:suppressAutoHyphens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ОТФ</w:t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>B</w:t>
            </w:r>
          </w:p>
          <w:p w14:paraId="660A61FE">
            <w:pPr>
              <w:suppressAutoHyphens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Производство простых работ по ремонту оборудования тепловых сетей</w:t>
            </w:r>
          </w:p>
        </w:tc>
        <w:tc>
          <w:tcPr>
            <w:tcW w:w="2582" w:type="dxa"/>
          </w:tcPr>
          <w:p w14:paraId="375E2C82">
            <w:pPr>
              <w:suppressAutoHyphens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В/01.2 </w:t>
            </w:r>
          </w:p>
          <w:p w14:paraId="32DE4BE6">
            <w:pPr>
              <w:suppressAutoHyphens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Подготовка и выполнение простых работ по ремонту оборудования тепловых сетей</w:t>
            </w:r>
          </w:p>
        </w:tc>
      </w:tr>
      <w:tr w14:paraId="347128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6" w:hRule="atLeast"/>
        </w:trPr>
        <w:tc>
          <w:tcPr>
            <w:tcW w:w="426" w:type="dxa"/>
            <w:vMerge w:val="restart"/>
          </w:tcPr>
          <w:p w14:paraId="7FF035C3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151" w:type="dxa"/>
            <w:vMerge w:val="restart"/>
          </w:tcPr>
          <w:p w14:paraId="3D4B7AF1">
            <w:pPr>
              <w:suppressAutoHyphens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20.025 Работник по эксплуатации оборудования, трубопроводов и арматуры тепловых сетей</w:t>
            </w:r>
          </w:p>
        </w:tc>
        <w:tc>
          <w:tcPr>
            <w:tcW w:w="1671" w:type="dxa"/>
            <w:vMerge w:val="restart"/>
          </w:tcPr>
          <w:p w14:paraId="13B84832">
            <w:pPr>
              <w:suppressAutoHyphens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Приказ Министерства труда и социальной защиты Российской Федерации от 09.10.2024 № 541н</w:t>
            </w:r>
          </w:p>
        </w:tc>
        <w:tc>
          <w:tcPr>
            <w:tcW w:w="2663" w:type="dxa"/>
            <w:vMerge w:val="restart"/>
          </w:tcPr>
          <w:p w14:paraId="1FB65512">
            <w:pPr>
              <w:suppressAutoHyphens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ОТФ</w:t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>В</w:t>
            </w:r>
          </w:p>
          <w:p w14:paraId="30EA6224">
            <w:pPr>
              <w:suppressAutoHyphens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Эксплуатация тепловых пунктов с отоплением со сложным режимом работы</w:t>
            </w:r>
          </w:p>
        </w:tc>
        <w:tc>
          <w:tcPr>
            <w:tcW w:w="2582" w:type="dxa"/>
          </w:tcPr>
          <w:p w14:paraId="2AC3C750">
            <w:pPr>
              <w:suppressAutoHyphens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B/01.3 </w:t>
            </w:r>
          </w:p>
          <w:p w14:paraId="33C1FF70">
            <w:pPr>
              <w:suppressAutoHyphens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Обслуживание оборудования тепловых пунктов с отоплением со сложным режимом работы</w:t>
            </w:r>
          </w:p>
        </w:tc>
      </w:tr>
      <w:tr w14:paraId="1FAEC7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5" w:hRule="atLeast"/>
        </w:trPr>
        <w:tc>
          <w:tcPr>
            <w:tcW w:w="426" w:type="dxa"/>
            <w:vMerge w:val="continue"/>
          </w:tcPr>
          <w:p w14:paraId="741B7089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1" w:type="dxa"/>
            <w:vMerge w:val="continue"/>
          </w:tcPr>
          <w:p w14:paraId="5BB93FD7">
            <w:pPr>
              <w:suppressAutoHyphens/>
              <w:rPr>
                <w:rFonts w:ascii="Times New Roman" w:hAnsi="Times New Roman"/>
              </w:rPr>
            </w:pPr>
          </w:p>
        </w:tc>
        <w:tc>
          <w:tcPr>
            <w:tcW w:w="1671" w:type="dxa"/>
            <w:vMerge w:val="continue"/>
          </w:tcPr>
          <w:p w14:paraId="6CD2EF8C">
            <w:pPr>
              <w:suppressAutoHyphens/>
              <w:rPr>
                <w:rFonts w:ascii="Times New Roman" w:hAnsi="Times New Roman"/>
              </w:rPr>
            </w:pPr>
          </w:p>
        </w:tc>
        <w:tc>
          <w:tcPr>
            <w:tcW w:w="2663" w:type="dxa"/>
            <w:vMerge w:val="continue"/>
          </w:tcPr>
          <w:p w14:paraId="733CC2E5">
            <w:pPr>
              <w:suppressAutoHyphens/>
              <w:rPr>
                <w:rFonts w:ascii="Times New Roman" w:hAnsi="Times New Roman"/>
              </w:rPr>
            </w:pPr>
          </w:p>
        </w:tc>
        <w:tc>
          <w:tcPr>
            <w:tcW w:w="2582" w:type="dxa"/>
          </w:tcPr>
          <w:p w14:paraId="7D0DC0E6">
            <w:pPr>
              <w:suppressAutoHyphens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B/02.3</w:t>
            </w:r>
          </w:p>
          <w:p w14:paraId="13AE458C">
            <w:pPr>
              <w:suppressAutoHyphens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 эксплуатации тепловых пунктов с отоплением со сложным режимом работы</w:t>
            </w:r>
          </w:p>
        </w:tc>
      </w:tr>
      <w:tr w14:paraId="027B7B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6" w:hRule="atLeast"/>
        </w:trPr>
        <w:tc>
          <w:tcPr>
            <w:tcW w:w="426" w:type="dxa"/>
            <w:vMerge w:val="restart"/>
          </w:tcPr>
          <w:p w14:paraId="0F2589F3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151" w:type="dxa"/>
            <w:vMerge w:val="restart"/>
          </w:tcPr>
          <w:p w14:paraId="2E29F197">
            <w:pPr>
              <w:suppressAutoHyphens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20.032 Работник по обслуживанию оборудования подстанций электрических сетей</w:t>
            </w:r>
          </w:p>
        </w:tc>
        <w:tc>
          <w:tcPr>
            <w:tcW w:w="1671" w:type="dxa"/>
            <w:vMerge w:val="restart"/>
          </w:tcPr>
          <w:p w14:paraId="1A25FE2E">
            <w:pPr>
              <w:suppressAutoHyphens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Приказ Министерства труда и социальной защиты Российской Федерации от 31.08.2021 № 611н</w:t>
            </w:r>
          </w:p>
        </w:tc>
        <w:tc>
          <w:tcPr>
            <w:tcW w:w="2663" w:type="dxa"/>
            <w:vMerge w:val="restart"/>
          </w:tcPr>
          <w:p w14:paraId="3E94F9C3">
            <w:pPr>
              <w:suppressAutoHyphens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ОТФ</w:t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>А</w:t>
            </w:r>
          </w:p>
          <w:p w14:paraId="743E7984">
            <w:pPr>
              <w:suppressAutoHyphens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Производство работ по ремонту оборудования распределительных устройств подстанций электрических сетей напряжением до 35 кВ включительно</w:t>
            </w:r>
          </w:p>
        </w:tc>
        <w:tc>
          <w:tcPr>
            <w:tcW w:w="2582" w:type="dxa"/>
          </w:tcPr>
          <w:p w14:paraId="1BC8A854">
            <w:pPr>
              <w:suppressAutoHyphens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A/01.3</w:t>
            </w:r>
          </w:p>
          <w:p w14:paraId="7BEE5D3A">
            <w:pPr>
              <w:suppressAutoHyphens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Производство вспомогательных и подготовительных работ по ремонту оборудования распределительных устройств подстанций электрических сетей напряжением до 35 кВ включительно</w:t>
            </w:r>
          </w:p>
        </w:tc>
      </w:tr>
      <w:tr w14:paraId="70B991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5" w:hRule="atLeast"/>
        </w:trPr>
        <w:tc>
          <w:tcPr>
            <w:tcW w:w="426" w:type="dxa"/>
            <w:vMerge w:val="continue"/>
          </w:tcPr>
          <w:p w14:paraId="563F7EE7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1" w:type="dxa"/>
            <w:vMerge w:val="continue"/>
          </w:tcPr>
          <w:p w14:paraId="5CF443FA">
            <w:pPr>
              <w:suppressAutoHyphens/>
              <w:rPr>
                <w:rFonts w:ascii="Times New Roman" w:hAnsi="Times New Roman"/>
              </w:rPr>
            </w:pPr>
          </w:p>
        </w:tc>
        <w:tc>
          <w:tcPr>
            <w:tcW w:w="1671" w:type="dxa"/>
            <w:vMerge w:val="continue"/>
          </w:tcPr>
          <w:p w14:paraId="21E0B96B">
            <w:pPr>
              <w:suppressAutoHyphens/>
              <w:rPr>
                <w:rFonts w:ascii="Times New Roman" w:hAnsi="Times New Roman"/>
              </w:rPr>
            </w:pPr>
          </w:p>
        </w:tc>
        <w:tc>
          <w:tcPr>
            <w:tcW w:w="2663" w:type="dxa"/>
            <w:vMerge w:val="continue"/>
          </w:tcPr>
          <w:p w14:paraId="4536116B">
            <w:pPr>
              <w:suppressAutoHyphens/>
              <w:rPr>
                <w:rFonts w:ascii="Times New Roman" w:hAnsi="Times New Roman"/>
              </w:rPr>
            </w:pPr>
          </w:p>
        </w:tc>
        <w:tc>
          <w:tcPr>
            <w:tcW w:w="2582" w:type="dxa"/>
          </w:tcPr>
          <w:p w14:paraId="4646FDA7">
            <w:pPr>
              <w:suppressAutoHyphens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A/02.3</w:t>
            </w:r>
          </w:p>
          <w:p w14:paraId="2C7DC9F5">
            <w:pPr>
              <w:suppressAutoHyphens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Ремонт оборудования распределительных устройств подстанций электрических сетей напряжением до 35 кВ включительно</w:t>
            </w:r>
          </w:p>
        </w:tc>
      </w:tr>
      <w:tr w14:paraId="258074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</w:trPr>
        <w:tc>
          <w:tcPr>
            <w:tcW w:w="426" w:type="dxa"/>
            <w:vMerge w:val="restart"/>
          </w:tcPr>
          <w:p w14:paraId="1A01394A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151" w:type="dxa"/>
            <w:vMerge w:val="restart"/>
          </w:tcPr>
          <w:p w14:paraId="3BFF9C6E">
            <w:pPr>
              <w:suppressAutoHyphens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40.048 Слесарь-электрик</w:t>
            </w:r>
          </w:p>
        </w:tc>
        <w:tc>
          <w:tcPr>
            <w:tcW w:w="1671" w:type="dxa"/>
            <w:vMerge w:val="restart"/>
          </w:tcPr>
          <w:p w14:paraId="58210BEA">
            <w:pPr>
              <w:suppressAutoHyphens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Приказ Министерства труда и социальной защиты Российской Федерации от 22 октября 2020 года № 60530</w:t>
            </w:r>
          </w:p>
        </w:tc>
        <w:tc>
          <w:tcPr>
            <w:tcW w:w="2663" w:type="dxa"/>
            <w:vMerge w:val="restart"/>
          </w:tcPr>
          <w:p w14:paraId="06D2F5B0">
            <w:pPr>
              <w:suppressAutoHyphens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ОТФ</w:t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>В</w:t>
            </w:r>
          </w:p>
          <w:p w14:paraId="66282712">
            <w:pPr>
              <w:suppressAutoHyphens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Выполнение работ средней сложности по ремонту и обслуживанию цехового электрооборудования</w:t>
            </w:r>
          </w:p>
        </w:tc>
        <w:tc>
          <w:tcPr>
            <w:tcW w:w="2582" w:type="dxa"/>
          </w:tcPr>
          <w:p w14:paraId="2D6FB7FB">
            <w:pPr>
              <w:suppressAutoHyphens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B/01.3</w:t>
            </w:r>
          </w:p>
          <w:p w14:paraId="31F1D4E0">
            <w:pPr>
              <w:suppressAutoHyphens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Ремонт и обслуживание кабельных линий внутри цеха</w:t>
            </w:r>
          </w:p>
        </w:tc>
      </w:tr>
      <w:tr w14:paraId="560DA7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</w:trPr>
        <w:tc>
          <w:tcPr>
            <w:tcW w:w="426" w:type="dxa"/>
            <w:vMerge w:val="continue"/>
          </w:tcPr>
          <w:p w14:paraId="4BF51A1E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1" w:type="dxa"/>
            <w:vMerge w:val="continue"/>
          </w:tcPr>
          <w:p w14:paraId="14F7C6D8">
            <w:pPr>
              <w:suppressAutoHyphens/>
              <w:rPr>
                <w:rFonts w:ascii="Times New Roman" w:hAnsi="Times New Roman"/>
              </w:rPr>
            </w:pPr>
          </w:p>
        </w:tc>
        <w:tc>
          <w:tcPr>
            <w:tcW w:w="1671" w:type="dxa"/>
            <w:vMerge w:val="continue"/>
          </w:tcPr>
          <w:p w14:paraId="00940D10">
            <w:pPr>
              <w:suppressAutoHyphens/>
              <w:rPr>
                <w:rFonts w:ascii="Times New Roman" w:hAnsi="Times New Roman"/>
              </w:rPr>
            </w:pPr>
          </w:p>
        </w:tc>
        <w:tc>
          <w:tcPr>
            <w:tcW w:w="2663" w:type="dxa"/>
            <w:vMerge w:val="continue"/>
          </w:tcPr>
          <w:p w14:paraId="4AC5C1F4">
            <w:pPr>
              <w:suppressAutoHyphens/>
              <w:rPr>
                <w:rFonts w:ascii="Times New Roman" w:hAnsi="Times New Roman"/>
              </w:rPr>
            </w:pPr>
          </w:p>
        </w:tc>
        <w:tc>
          <w:tcPr>
            <w:tcW w:w="2582" w:type="dxa"/>
          </w:tcPr>
          <w:p w14:paraId="1FAE8EC0">
            <w:pPr>
              <w:suppressAutoHyphens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B/02.3 </w:t>
            </w:r>
          </w:p>
          <w:p w14:paraId="06A72A47">
            <w:pPr>
              <w:suppressAutoHyphens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Ремонт и обслуживание электрической части цехового технологического оборудования</w:t>
            </w:r>
          </w:p>
        </w:tc>
      </w:tr>
      <w:tr w14:paraId="3E1E54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</w:trPr>
        <w:tc>
          <w:tcPr>
            <w:tcW w:w="426" w:type="dxa"/>
            <w:vMerge w:val="continue"/>
          </w:tcPr>
          <w:p w14:paraId="64CEA5F1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1" w:type="dxa"/>
            <w:vMerge w:val="continue"/>
          </w:tcPr>
          <w:p w14:paraId="66C0F0EE">
            <w:pPr>
              <w:suppressAutoHyphens/>
              <w:rPr>
                <w:rFonts w:ascii="Times New Roman" w:hAnsi="Times New Roman"/>
              </w:rPr>
            </w:pPr>
          </w:p>
        </w:tc>
        <w:tc>
          <w:tcPr>
            <w:tcW w:w="1671" w:type="dxa"/>
            <w:vMerge w:val="continue"/>
          </w:tcPr>
          <w:p w14:paraId="12E7C743">
            <w:pPr>
              <w:suppressAutoHyphens/>
              <w:rPr>
                <w:rFonts w:ascii="Times New Roman" w:hAnsi="Times New Roman"/>
              </w:rPr>
            </w:pPr>
          </w:p>
        </w:tc>
        <w:tc>
          <w:tcPr>
            <w:tcW w:w="2663" w:type="dxa"/>
            <w:vMerge w:val="continue"/>
          </w:tcPr>
          <w:p w14:paraId="60D3FEEC">
            <w:pPr>
              <w:suppressAutoHyphens/>
              <w:rPr>
                <w:rFonts w:ascii="Times New Roman" w:hAnsi="Times New Roman"/>
              </w:rPr>
            </w:pPr>
          </w:p>
        </w:tc>
        <w:tc>
          <w:tcPr>
            <w:tcW w:w="2582" w:type="dxa"/>
          </w:tcPr>
          <w:p w14:paraId="3FE79CAB">
            <w:pPr>
              <w:suppressAutoHyphens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B/03.3</w:t>
            </w:r>
          </w:p>
          <w:p w14:paraId="33722C68">
            <w:pPr>
              <w:suppressAutoHyphens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Ремонт и обслуживание цеховых электродвигателей мощностью свыше 10 кВт, напряжением до 1000 В</w:t>
            </w:r>
          </w:p>
        </w:tc>
      </w:tr>
      <w:tr w14:paraId="05EE76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" w:hRule="atLeast"/>
        </w:trPr>
        <w:tc>
          <w:tcPr>
            <w:tcW w:w="426" w:type="dxa"/>
            <w:vMerge w:val="restart"/>
          </w:tcPr>
          <w:p w14:paraId="2CAC8B9F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151" w:type="dxa"/>
            <w:vMerge w:val="restart"/>
          </w:tcPr>
          <w:p w14:paraId="72751AD7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40.077 Слесарь-ремонтник промышленного оборудования</w:t>
            </w:r>
          </w:p>
        </w:tc>
        <w:tc>
          <w:tcPr>
            <w:tcW w:w="1671" w:type="dxa"/>
            <w:vMerge w:val="restart"/>
          </w:tcPr>
          <w:p w14:paraId="1193A045">
            <w:pPr>
              <w:suppressAutoHyphens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Приказ Министерства труда и социальной защиты Российской Федерации от 2 декабря 2020 года № 61201</w:t>
            </w:r>
          </w:p>
        </w:tc>
        <w:tc>
          <w:tcPr>
            <w:tcW w:w="2663" w:type="dxa"/>
            <w:vMerge w:val="restart"/>
          </w:tcPr>
          <w:p w14:paraId="67783BC6">
            <w:pPr>
              <w:suppressAutoHyphens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ОТФ</w:t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>E</w:t>
            </w:r>
          </w:p>
          <w:p w14:paraId="0A9A0A6D">
            <w:pPr>
              <w:suppressAutoHyphens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Капитальный ремонт сложного оборудования</w:t>
            </w:r>
          </w:p>
        </w:tc>
        <w:tc>
          <w:tcPr>
            <w:tcW w:w="2582" w:type="dxa"/>
          </w:tcPr>
          <w:p w14:paraId="528EB5DD">
            <w:pPr>
              <w:suppressAutoHyphens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E/01.4</w:t>
            </w:r>
          </w:p>
          <w:p w14:paraId="47E3B6F3">
            <w:pPr>
              <w:suppressAutoHyphens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Дефектация сложного оборудования</w:t>
            </w:r>
          </w:p>
        </w:tc>
      </w:tr>
      <w:tr w14:paraId="420F29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</w:trPr>
        <w:tc>
          <w:tcPr>
            <w:tcW w:w="426" w:type="dxa"/>
            <w:vMerge w:val="continue"/>
          </w:tcPr>
          <w:p w14:paraId="2833882C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1" w:type="dxa"/>
            <w:vMerge w:val="continue"/>
          </w:tcPr>
          <w:p w14:paraId="5BFBC358">
            <w:pPr>
              <w:suppressAutoHyphens/>
              <w:rPr>
                <w:rFonts w:ascii="Times New Roman" w:hAnsi="Times New Roman"/>
              </w:rPr>
            </w:pPr>
          </w:p>
        </w:tc>
        <w:tc>
          <w:tcPr>
            <w:tcW w:w="1671" w:type="dxa"/>
            <w:vMerge w:val="continue"/>
          </w:tcPr>
          <w:p w14:paraId="6481EC1F">
            <w:pPr>
              <w:suppressAutoHyphens/>
              <w:rPr>
                <w:rFonts w:ascii="Times New Roman" w:hAnsi="Times New Roman"/>
              </w:rPr>
            </w:pPr>
          </w:p>
        </w:tc>
        <w:tc>
          <w:tcPr>
            <w:tcW w:w="2663" w:type="dxa"/>
            <w:vMerge w:val="continue"/>
          </w:tcPr>
          <w:p w14:paraId="674C4357">
            <w:pPr>
              <w:suppressAutoHyphens/>
              <w:rPr>
                <w:rFonts w:ascii="Times New Roman" w:hAnsi="Times New Roman"/>
              </w:rPr>
            </w:pPr>
          </w:p>
        </w:tc>
        <w:tc>
          <w:tcPr>
            <w:tcW w:w="2582" w:type="dxa"/>
          </w:tcPr>
          <w:p w14:paraId="73C057E3">
            <w:pPr>
              <w:suppressAutoHyphens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E/02.4</w:t>
            </w:r>
          </w:p>
          <w:p w14:paraId="34F8A643">
            <w:pPr>
              <w:suppressAutoHyphens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Разборка и сборка сложного оборудования</w:t>
            </w:r>
          </w:p>
        </w:tc>
      </w:tr>
      <w:tr w14:paraId="679122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</w:trPr>
        <w:tc>
          <w:tcPr>
            <w:tcW w:w="426" w:type="dxa"/>
            <w:vMerge w:val="continue"/>
          </w:tcPr>
          <w:p w14:paraId="5AB76F62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1" w:type="dxa"/>
            <w:vMerge w:val="continue"/>
          </w:tcPr>
          <w:p w14:paraId="4A38EDAC">
            <w:pPr>
              <w:suppressAutoHyphens/>
              <w:rPr>
                <w:rFonts w:ascii="Times New Roman" w:hAnsi="Times New Roman"/>
              </w:rPr>
            </w:pPr>
          </w:p>
        </w:tc>
        <w:tc>
          <w:tcPr>
            <w:tcW w:w="1671" w:type="dxa"/>
            <w:vMerge w:val="continue"/>
          </w:tcPr>
          <w:p w14:paraId="0502CEFB">
            <w:pPr>
              <w:suppressAutoHyphens/>
              <w:rPr>
                <w:rFonts w:ascii="Times New Roman" w:hAnsi="Times New Roman"/>
              </w:rPr>
            </w:pPr>
          </w:p>
        </w:tc>
        <w:tc>
          <w:tcPr>
            <w:tcW w:w="2663" w:type="dxa"/>
            <w:vMerge w:val="continue"/>
          </w:tcPr>
          <w:p w14:paraId="57CB3173">
            <w:pPr>
              <w:suppressAutoHyphens/>
              <w:rPr>
                <w:rFonts w:ascii="Times New Roman" w:hAnsi="Times New Roman"/>
              </w:rPr>
            </w:pPr>
          </w:p>
        </w:tc>
        <w:tc>
          <w:tcPr>
            <w:tcW w:w="2582" w:type="dxa"/>
          </w:tcPr>
          <w:p w14:paraId="2934E072">
            <w:pPr>
              <w:suppressAutoHyphens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E/03.4</w:t>
            </w:r>
          </w:p>
          <w:p w14:paraId="6C933CD1">
            <w:pPr>
              <w:suppressAutoHyphens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Ремонт сложного оборудования</w:t>
            </w:r>
          </w:p>
        </w:tc>
      </w:tr>
      <w:tr w14:paraId="04E2A2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</w:trPr>
        <w:tc>
          <w:tcPr>
            <w:tcW w:w="426" w:type="dxa"/>
            <w:vMerge w:val="continue"/>
          </w:tcPr>
          <w:p w14:paraId="45D602CE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1" w:type="dxa"/>
            <w:vMerge w:val="continue"/>
          </w:tcPr>
          <w:p w14:paraId="3E367DFD">
            <w:pPr>
              <w:suppressAutoHyphens/>
              <w:rPr>
                <w:rFonts w:ascii="Times New Roman" w:hAnsi="Times New Roman"/>
              </w:rPr>
            </w:pPr>
          </w:p>
        </w:tc>
        <w:tc>
          <w:tcPr>
            <w:tcW w:w="1671" w:type="dxa"/>
            <w:vMerge w:val="continue"/>
          </w:tcPr>
          <w:p w14:paraId="4B8C34FE">
            <w:pPr>
              <w:suppressAutoHyphens/>
              <w:rPr>
                <w:rFonts w:ascii="Times New Roman" w:hAnsi="Times New Roman"/>
              </w:rPr>
            </w:pPr>
          </w:p>
        </w:tc>
        <w:tc>
          <w:tcPr>
            <w:tcW w:w="2663" w:type="dxa"/>
            <w:vMerge w:val="continue"/>
          </w:tcPr>
          <w:p w14:paraId="5CD9C532">
            <w:pPr>
              <w:suppressAutoHyphens/>
              <w:rPr>
                <w:rFonts w:ascii="Times New Roman" w:hAnsi="Times New Roman"/>
              </w:rPr>
            </w:pPr>
          </w:p>
        </w:tc>
        <w:tc>
          <w:tcPr>
            <w:tcW w:w="2582" w:type="dxa"/>
          </w:tcPr>
          <w:p w14:paraId="296EEF99">
            <w:pPr>
              <w:suppressAutoHyphens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E/04.4 </w:t>
            </w:r>
          </w:p>
          <w:p w14:paraId="1FEA91A8">
            <w:pPr>
              <w:suppressAutoHyphens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Регулировка сложного оборудования</w:t>
            </w:r>
          </w:p>
        </w:tc>
      </w:tr>
      <w:tr w14:paraId="13F7FC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</w:trPr>
        <w:tc>
          <w:tcPr>
            <w:tcW w:w="426" w:type="dxa"/>
            <w:vMerge w:val="continue"/>
          </w:tcPr>
          <w:p w14:paraId="056F2278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1" w:type="dxa"/>
            <w:vMerge w:val="continue"/>
          </w:tcPr>
          <w:p w14:paraId="1389F7FD">
            <w:pPr>
              <w:suppressAutoHyphens/>
              <w:rPr>
                <w:rFonts w:ascii="Times New Roman" w:hAnsi="Times New Roman"/>
              </w:rPr>
            </w:pPr>
          </w:p>
        </w:tc>
        <w:tc>
          <w:tcPr>
            <w:tcW w:w="1671" w:type="dxa"/>
            <w:vMerge w:val="continue"/>
          </w:tcPr>
          <w:p w14:paraId="2EFB66B3">
            <w:pPr>
              <w:suppressAutoHyphens/>
              <w:rPr>
                <w:rFonts w:ascii="Times New Roman" w:hAnsi="Times New Roman"/>
              </w:rPr>
            </w:pPr>
          </w:p>
        </w:tc>
        <w:tc>
          <w:tcPr>
            <w:tcW w:w="2663" w:type="dxa"/>
            <w:vMerge w:val="continue"/>
          </w:tcPr>
          <w:p w14:paraId="7D9FA6EF">
            <w:pPr>
              <w:suppressAutoHyphens/>
              <w:rPr>
                <w:rFonts w:ascii="Times New Roman" w:hAnsi="Times New Roman"/>
              </w:rPr>
            </w:pPr>
          </w:p>
        </w:tc>
        <w:tc>
          <w:tcPr>
            <w:tcW w:w="2582" w:type="dxa"/>
          </w:tcPr>
          <w:p w14:paraId="70D40AB8">
            <w:pPr>
              <w:suppressAutoHyphens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E/05.4</w:t>
            </w:r>
          </w:p>
          <w:p w14:paraId="11AC2444">
            <w:pPr>
              <w:suppressAutoHyphens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Неплановый ремонт оборудования</w:t>
            </w:r>
          </w:p>
        </w:tc>
      </w:tr>
      <w:tr w14:paraId="37129A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</w:trPr>
        <w:tc>
          <w:tcPr>
            <w:tcW w:w="426" w:type="dxa"/>
            <w:vMerge w:val="continue"/>
          </w:tcPr>
          <w:p w14:paraId="2B8E47A9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1" w:type="dxa"/>
            <w:vMerge w:val="continue"/>
          </w:tcPr>
          <w:p w14:paraId="0C5FE14F">
            <w:pPr>
              <w:suppressAutoHyphens/>
              <w:rPr>
                <w:rFonts w:ascii="Times New Roman" w:hAnsi="Times New Roman"/>
              </w:rPr>
            </w:pPr>
          </w:p>
        </w:tc>
        <w:tc>
          <w:tcPr>
            <w:tcW w:w="1671" w:type="dxa"/>
            <w:vMerge w:val="continue"/>
          </w:tcPr>
          <w:p w14:paraId="55534F0B">
            <w:pPr>
              <w:suppressAutoHyphens/>
              <w:rPr>
                <w:rFonts w:ascii="Times New Roman" w:hAnsi="Times New Roman"/>
              </w:rPr>
            </w:pPr>
          </w:p>
        </w:tc>
        <w:tc>
          <w:tcPr>
            <w:tcW w:w="2663" w:type="dxa"/>
            <w:vMerge w:val="continue"/>
          </w:tcPr>
          <w:p w14:paraId="780C2D70">
            <w:pPr>
              <w:suppressAutoHyphens/>
              <w:rPr>
                <w:rFonts w:ascii="Times New Roman" w:hAnsi="Times New Roman"/>
              </w:rPr>
            </w:pPr>
          </w:p>
        </w:tc>
        <w:tc>
          <w:tcPr>
            <w:tcW w:w="2582" w:type="dxa"/>
          </w:tcPr>
          <w:p w14:paraId="063816BB">
            <w:pPr>
              <w:suppressAutoHyphens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E/06.4 </w:t>
            </w:r>
          </w:p>
          <w:p w14:paraId="30CCACEC">
            <w:pPr>
              <w:suppressAutoHyphens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Руководство бригадой при ремонте оборудования</w:t>
            </w:r>
          </w:p>
        </w:tc>
      </w:tr>
    </w:tbl>
    <w:p w14:paraId="5FCE2A9F">
      <w:pPr>
        <w:suppressAutoHyphens/>
        <w:ind w:firstLine="709"/>
        <w:jc w:val="both"/>
        <w:rPr>
          <w:rFonts w:ascii="Times New Roman" w:hAnsi="Times New Roman"/>
          <w:i/>
          <w:iCs/>
          <w:sz w:val="24"/>
          <w:szCs w:val="24"/>
        </w:rPr>
      </w:pPr>
    </w:p>
    <w:p w14:paraId="0345FC45">
      <w:pPr>
        <w:pStyle w:val="304"/>
        <w:spacing w:after="0" w:line="240" w:lineRule="auto"/>
      </w:pPr>
      <w:bookmarkStart w:id="17" w:name="_Toc156156495"/>
      <w:r>
        <w:t>3.3. Осваиваемые виды деятельности</w:t>
      </w:r>
      <w:bookmarkEnd w:id="17"/>
      <w:r>
        <w:t xml:space="preserve"> </w:t>
      </w:r>
    </w:p>
    <w:tbl>
      <w:tblPr>
        <w:tblStyle w:val="7"/>
        <w:tblW w:w="946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61"/>
        <w:gridCol w:w="5103"/>
      </w:tblGrid>
      <w:tr w14:paraId="6B0A42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7" w:hRule="atLeast"/>
        </w:trPr>
        <w:tc>
          <w:tcPr>
            <w:tcW w:w="43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EEB82C3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видов деятельности</w:t>
            </w:r>
          </w:p>
        </w:tc>
        <w:tc>
          <w:tcPr>
            <w:tcW w:w="5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044651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Код и наименование ПМ</w:t>
            </w:r>
          </w:p>
        </w:tc>
      </w:tr>
      <w:tr w14:paraId="3FAF06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B48716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Виды деятельности (общие) </w:t>
            </w:r>
          </w:p>
        </w:tc>
      </w:tr>
      <w:tr w14:paraId="5CFCA4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8907682">
            <w:pPr>
              <w:suppressAutoHyphens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ВД.1. Ремонт электрооборудования электрических станций</w:t>
            </w:r>
          </w:p>
        </w:tc>
        <w:tc>
          <w:tcPr>
            <w:tcW w:w="5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91F3338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ПМ. 01 Выполнение ремонта электрооборудования электрических станций</w:t>
            </w:r>
          </w:p>
        </w:tc>
      </w:tr>
      <w:tr w14:paraId="403A85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3430600">
            <w:pPr>
              <w:suppressAutoHyphens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ВД.2. Ремонт парогазотурбинного, гидротурбинного, гидромеханического оборудования</w:t>
            </w:r>
          </w:p>
        </w:tc>
        <w:tc>
          <w:tcPr>
            <w:tcW w:w="5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D4A2357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ПМ. 02 Выполнение ремонта парогазотурбинного, гидротурбинного, гидромеханического оборудования</w:t>
            </w:r>
          </w:p>
        </w:tc>
      </w:tr>
      <w:tr w14:paraId="61E0F6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0193D8F">
            <w:pPr>
              <w:suppressAutoHyphens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ВД.3. Осуществление работ с такелажным оборудованием и оснасткой</w:t>
            </w:r>
          </w:p>
        </w:tc>
        <w:tc>
          <w:tcPr>
            <w:tcW w:w="5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5B5538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ПМ. 03 Выполнение работ с такелажным оборудованием и оснасткой</w:t>
            </w:r>
          </w:p>
        </w:tc>
      </w:tr>
      <w:tr w14:paraId="0F6711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E6305B7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Виды деятельности по выбору</w:t>
            </w:r>
          </w:p>
        </w:tc>
        <w:tc>
          <w:tcPr>
            <w:tcW w:w="5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7DEF4EE">
            <w:pPr>
              <w:suppressAutoHyphens/>
              <w:rPr>
                <w:rFonts w:ascii="Times New Roman" w:hAnsi="Times New Roman"/>
              </w:rPr>
            </w:pPr>
          </w:p>
        </w:tc>
      </w:tr>
      <w:tr w14:paraId="30B630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238A72">
            <w:pPr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 xml:space="preserve">ВДн.4. Ремонт и обслуживание автоматики и средств измерений трансформаторов </w:t>
            </w:r>
          </w:p>
        </w:tc>
        <w:tc>
          <w:tcPr>
            <w:tcW w:w="5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E82F321">
            <w:pPr>
              <w:suppressAutoHyphens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ПМн. 04 Выполнение ремонта и обслуживания автоматики и средств измерений трансформаторов</w:t>
            </w:r>
          </w:p>
        </w:tc>
      </w:tr>
      <w:tr w14:paraId="4223C4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866DC3F">
            <w:pPr>
              <w:suppressAutoHyphens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 xml:space="preserve">ВДн.5. Ремонт распределительных устройств </w:t>
            </w:r>
          </w:p>
        </w:tc>
        <w:tc>
          <w:tcPr>
            <w:tcW w:w="5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D1C4F86">
            <w:pPr>
              <w:suppressAutoHyphens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ПМн. 05 Выполнение ремонта распределительных устройств</w:t>
            </w:r>
          </w:p>
        </w:tc>
      </w:tr>
      <w:tr w14:paraId="42DEB3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133C0CB">
            <w:pPr>
              <w:suppressAutoHyphens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 xml:space="preserve">ВДн.6. Ремонт электрических машин </w:t>
            </w:r>
          </w:p>
        </w:tc>
        <w:tc>
          <w:tcPr>
            <w:tcW w:w="5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9783038">
            <w:pPr>
              <w:suppressAutoHyphens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ПМн. 06 Выполнение ремонта электрических машин</w:t>
            </w:r>
          </w:p>
        </w:tc>
      </w:tr>
      <w:tr w14:paraId="72D4DE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49C096F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ВДн.4. </w:t>
            </w:r>
            <w:r>
              <w:rPr>
                <w:rFonts w:ascii="Times New Roman" w:hAnsi="Times New Roman"/>
              </w:rPr>
              <w:t xml:space="preserve">Ремонт и обслуживание оборудования топливоподачи </w:t>
            </w:r>
          </w:p>
          <w:p w14:paraId="2122CAE8">
            <w:pPr>
              <w:suppressAutoHyphens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ECEE931">
            <w:pPr>
              <w:suppressAutoHyphens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ПМн. 04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Выполнение </w:t>
            </w:r>
            <w:r>
              <w:rPr>
                <w:rFonts w:ascii="Times New Roman" w:hAnsi="Times New Roman"/>
              </w:rPr>
              <w:t>ремонта и обслуживания оборудования топливоподачи</w:t>
            </w:r>
          </w:p>
        </w:tc>
      </w:tr>
      <w:tr w14:paraId="4F8152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B68F5AB">
            <w:pPr>
              <w:suppressAutoHyphens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 xml:space="preserve">ВДн.5. Ремонт и обслуживание котельных и пылеприготовительного оборудования </w:t>
            </w:r>
          </w:p>
        </w:tc>
        <w:tc>
          <w:tcPr>
            <w:tcW w:w="5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4A5963C">
            <w:pPr>
              <w:suppressAutoHyphens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ПМн. 05 </w:t>
            </w:r>
            <w:r>
              <w:rPr>
                <w:rFonts w:ascii="Times New Roman" w:hAnsi="Times New Roman"/>
                <w:sz w:val="24"/>
                <w:szCs w:val="24"/>
              </w:rPr>
              <w:t>Выполнение ремонта</w:t>
            </w:r>
            <w:r>
              <w:rPr>
                <w:rFonts w:ascii="Times New Roman" w:hAnsi="Times New Roman"/>
                <w:color w:val="000000"/>
              </w:rPr>
              <w:t xml:space="preserve"> и обслуживание котельных и пылеприготовительного оборудования </w:t>
            </w:r>
          </w:p>
        </w:tc>
      </w:tr>
      <w:tr w14:paraId="09A536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F352618">
            <w:pPr>
              <w:suppressAutoHyphens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 xml:space="preserve">ВДн.6. Ремонт оборудования тепловых сетей </w:t>
            </w:r>
          </w:p>
        </w:tc>
        <w:tc>
          <w:tcPr>
            <w:tcW w:w="5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503461B">
            <w:pPr>
              <w:suppressAutoHyphens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ПМн. 06 </w:t>
            </w:r>
            <w:r>
              <w:rPr>
                <w:rFonts w:ascii="Times New Roman" w:hAnsi="Times New Roman"/>
                <w:sz w:val="24"/>
                <w:szCs w:val="24"/>
              </w:rPr>
              <w:t>Выполнение ремонта</w:t>
            </w:r>
            <w:r>
              <w:rPr>
                <w:rFonts w:ascii="Times New Roman" w:hAnsi="Times New Roman"/>
                <w:color w:val="000000"/>
              </w:rPr>
              <w:t xml:space="preserve"> и обслуживание тепловых сетей</w:t>
            </w:r>
          </w:p>
        </w:tc>
      </w:tr>
    </w:tbl>
    <w:p w14:paraId="22176C10">
      <w:pPr>
        <w:suppressAutoHyphens/>
        <w:ind w:firstLine="709"/>
        <w:jc w:val="both"/>
        <w:rPr>
          <w:rFonts w:ascii="Times New Roman" w:hAnsi="Times New Roman"/>
          <w:i/>
          <w:iCs/>
          <w:sz w:val="24"/>
          <w:szCs w:val="24"/>
        </w:rPr>
      </w:pPr>
    </w:p>
    <w:p w14:paraId="77996565">
      <w:pPr>
        <w:suppressAutoHyphens/>
        <w:jc w:val="center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Направленность 1. Электроэнергетика</w:t>
      </w:r>
    </w:p>
    <w:tbl>
      <w:tblPr>
        <w:tblStyle w:val="7"/>
        <w:tblW w:w="946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39"/>
        <w:gridCol w:w="5025"/>
      </w:tblGrid>
      <w:tr w14:paraId="7FE5F1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47" w:hRule="atLeast"/>
        </w:trPr>
        <w:tc>
          <w:tcPr>
            <w:tcW w:w="44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2D3CDC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видов деятельности</w:t>
            </w:r>
          </w:p>
        </w:tc>
        <w:tc>
          <w:tcPr>
            <w:tcW w:w="5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289148C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Код и наименование ПМ</w:t>
            </w:r>
          </w:p>
        </w:tc>
      </w:tr>
      <w:tr w14:paraId="446CC3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36F0056">
            <w:pPr>
              <w:suppressAutoHyphens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Виды деятельности (общие) </w:t>
            </w:r>
          </w:p>
        </w:tc>
      </w:tr>
      <w:tr w14:paraId="168FE6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B9B94EC">
            <w:pPr>
              <w:suppressAutoHyphens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ВД.1. Ремонт электрооборудования электрических станций</w:t>
            </w:r>
          </w:p>
        </w:tc>
        <w:tc>
          <w:tcPr>
            <w:tcW w:w="5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AACE9BE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ПМ. 01 Выполнение ремонта электрооборудования электрических станций</w:t>
            </w:r>
          </w:p>
        </w:tc>
      </w:tr>
      <w:tr w14:paraId="7B1D9C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9982851">
            <w:pPr>
              <w:suppressAutoHyphens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ВД.2. Ремонт парогазотурбинного, гидротурбинного, гидромеханического оборудования</w:t>
            </w:r>
          </w:p>
        </w:tc>
        <w:tc>
          <w:tcPr>
            <w:tcW w:w="5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D4F6D36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ПМ. 02 Выполнение ремонта парогазотурбинного, гидротурбинного, гидромеханического оборудования</w:t>
            </w:r>
          </w:p>
        </w:tc>
      </w:tr>
      <w:tr w14:paraId="17B069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A189C5D">
            <w:pPr>
              <w:suppressAutoHyphens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ВД.3. Осуществление работ с такелажным оборудованием и оснасткой</w:t>
            </w:r>
          </w:p>
        </w:tc>
        <w:tc>
          <w:tcPr>
            <w:tcW w:w="5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D3364D7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ПМ. 03 Выполнение работ с такелажным оборудованием и оснасткой</w:t>
            </w:r>
          </w:p>
        </w:tc>
      </w:tr>
      <w:tr w14:paraId="6C2D5A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5D65FFD">
            <w:pPr>
              <w:suppressAutoHyphens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Виды деятельности по выбору </w:t>
            </w:r>
          </w:p>
        </w:tc>
      </w:tr>
      <w:tr w14:paraId="7F6642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2EE43AB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 xml:space="preserve">ВД.4. Ремонт и обслуживание автоматики и средств измерений трансформаторов </w:t>
            </w:r>
          </w:p>
        </w:tc>
        <w:tc>
          <w:tcPr>
            <w:tcW w:w="5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9A6CF2A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ПМ. 04 Выполнение ремонта и обслуживания автоматики и средств измерений трансформаторов</w:t>
            </w:r>
          </w:p>
        </w:tc>
      </w:tr>
      <w:tr w14:paraId="4A4690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1044EA6">
            <w:pPr>
              <w:suppressAutoHyphens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 xml:space="preserve">ВД.5. Ремонт распределительных устройств </w:t>
            </w:r>
          </w:p>
        </w:tc>
        <w:tc>
          <w:tcPr>
            <w:tcW w:w="5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D49FB9C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ПМ. 05 Выполнение ремонта распределительных устройств</w:t>
            </w:r>
          </w:p>
        </w:tc>
      </w:tr>
      <w:tr w14:paraId="1D43DC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2434E3">
            <w:pPr>
              <w:suppressAutoHyphens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 xml:space="preserve">ВД.6. Ремонт электрических машин </w:t>
            </w:r>
          </w:p>
        </w:tc>
        <w:tc>
          <w:tcPr>
            <w:tcW w:w="5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80D9CC3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ПМ. 06 Выполнение ремонта электрических машин</w:t>
            </w:r>
          </w:p>
        </w:tc>
      </w:tr>
    </w:tbl>
    <w:p w14:paraId="4F7A76E5">
      <w:pPr>
        <w:rPr>
          <w:sz w:val="24"/>
          <w:szCs w:val="24"/>
        </w:rPr>
      </w:pPr>
    </w:p>
    <w:p w14:paraId="2830018A">
      <w:pPr>
        <w:suppressAutoHyphens/>
        <w:jc w:val="center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Направленность 2. Теплоэнергетика</w:t>
      </w:r>
    </w:p>
    <w:tbl>
      <w:tblPr>
        <w:tblStyle w:val="7"/>
        <w:tblW w:w="946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39"/>
        <w:gridCol w:w="5025"/>
      </w:tblGrid>
      <w:tr w14:paraId="2DF454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7" w:hRule="atLeast"/>
        </w:trPr>
        <w:tc>
          <w:tcPr>
            <w:tcW w:w="44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4B7D682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видов деятельности</w:t>
            </w:r>
          </w:p>
        </w:tc>
        <w:tc>
          <w:tcPr>
            <w:tcW w:w="5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BAD2F17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Код и наименование ПМ</w:t>
            </w:r>
          </w:p>
        </w:tc>
      </w:tr>
      <w:tr w14:paraId="3BF40E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159C555">
            <w:pPr>
              <w:suppressAutoHyphens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Виды деятельности (общие) </w:t>
            </w:r>
          </w:p>
        </w:tc>
      </w:tr>
      <w:tr w14:paraId="535D6E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E75A95">
            <w:pPr>
              <w:suppressAutoHyphens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ВД.1. Ремонт электрооборудования электрических станций</w:t>
            </w:r>
          </w:p>
        </w:tc>
        <w:tc>
          <w:tcPr>
            <w:tcW w:w="5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28AD6C0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ПМ. 01 Выполнение ремонта электрооборудования электрических станций</w:t>
            </w:r>
          </w:p>
        </w:tc>
      </w:tr>
      <w:tr w14:paraId="7DD0DF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26B9E1E">
            <w:pPr>
              <w:suppressAutoHyphens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ВД.2. Ремонт парогазотурбинного, гидротурбинного, гидромеханического оборудования</w:t>
            </w:r>
          </w:p>
        </w:tc>
        <w:tc>
          <w:tcPr>
            <w:tcW w:w="5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59DB260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ПМ. 02 Выполнение ремонта парогазотурбинного, гидротурбинного, гидромеханического оборудования</w:t>
            </w:r>
          </w:p>
        </w:tc>
      </w:tr>
      <w:tr w14:paraId="065042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121984F">
            <w:pPr>
              <w:suppressAutoHyphens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ВД.3. Осуществление работ с такелажным оборудованием и оснасткой</w:t>
            </w:r>
          </w:p>
        </w:tc>
        <w:tc>
          <w:tcPr>
            <w:tcW w:w="5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DCEBD7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ПМ. 03 Выполнение работ с такелажным оборудованием и оснасткой</w:t>
            </w:r>
          </w:p>
        </w:tc>
      </w:tr>
      <w:tr w14:paraId="73055F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005366A">
            <w:pPr>
              <w:suppressAutoHyphens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Виды деятельности по выбору </w:t>
            </w:r>
          </w:p>
        </w:tc>
      </w:tr>
      <w:tr w14:paraId="1BC9F9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022B199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ВД.4. </w:t>
            </w:r>
            <w:r>
              <w:rPr>
                <w:rFonts w:ascii="Times New Roman" w:hAnsi="Times New Roman"/>
              </w:rPr>
              <w:t xml:space="preserve">Ремонт и обслуживание оборудования топливоподачи </w:t>
            </w:r>
          </w:p>
          <w:p w14:paraId="3E0414B9">
            <w:pPr>
              <w:suppressAutoHyphens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5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D9BC464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 xml:space="preserve">ПМ. 04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Выполнение </w:t>
            </w:r>
            <w:r>
              <w:rPr>
                <w:rFonts w:ascii="Times New Roman" w:hAnsi="Times New Roman"/>
              </w:rPr>
              <w:t>ремонта и обслуживания оборудования топливоподачи</w:t>
            </w:r>
          </w:p>
        </w:tc>
      </w:tr>
      <w:tr w14:paraId="352338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E6B4286">
            <w:pPr>
              <w:suppressAutoHyphens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 xml:space="preserve">ВД.5. Ремонт и обслуживание котельных и пылеприготовительного оборудования </w:t>
            </w:r>
          </w:p>
        </w:tc>
        <w:tc>
          <w:tcPr>
            <w:tcW w:w="5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3E3CC58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 xml:space="preserve">ПМ. 05 </w:t>
            </w:r>
            <w:r>
              <w:rPr>
                <w:rFonts w:ascii="Times New Roman" w:hAnsi="Times New Roman"/>
                <w:sz w:val="24"/>
                <w:szCs w:val="24"/>
              </w:rPr>
              <w:t>Выполнение ремонта</w:t>
            </w:r>
            <w:r>
              <w:rPr>
                <w:rFonts w:ascii="Times New Roman" w:hAnsi="Times New Roman"/>
                <w:color w:val="000000"/>
              </w:rPr>
              <w:t xml:space="preserve"> и обслуживание котельных и пылеприготовительного оборудования </w:t>
            </w:r>
          </w:p>
        </w:tc>
      </w:tr>
      <w:tr w14:paraId="6ED653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33FC76A">
            <w:pPr>
              <w:suppressAutoHyphens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 xml:space="preserve">ВД.6. Ремонт оборудования тепловых сетей </w:t>
            </w:r>
          </w:p>
        </w:tc>
        <w:tc>
          <w:tcPr>
            <w:tcW w:w="5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0D1E1F5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 xml:space="preserve">ПМ. 06 </w:t>
            </w:r>
            <w:r>
              <w:rPr>
                <w:rFonts w:ascii="Times New Roman" w:hAnsi="Times New Roman"/>
                <w:sz w:val="24"/>
                <w:szCs w:val="24"/>
              </w:rPr>
              <w:t>Выполнение ремонта</w:t>
            </w:r>
            <w:r>
              <w:rPr>
                <w:rFonts w:ascii="Times New Roman" w:hAnsi="Times New Roman"/>
                <w:color w:val="000000"/>
              </w:rPr>
              <w:t xml:space="preserve"> и обслуживание тепловых сетей</w:t>
            </w:r>
          </w:p>
        </w:tc>
      </w:tr>
    </w:tbl>
    <w:p w14:paraId="2F4F9F50">
      <w:pPr>
        <w:rPr>
          <w:sz w:val="24"/>
          <w:szCs w:val="24"/>
        </w:rPr>
      </w:pPr>
    </w:p>
    <w:p w14:paraId="1C9F934F">
      <w:pPr>
        <w:pStyle w:val="304"/>
        <w:spacing w:after="0" w:line="240" w:lineRule="auto"/>
        <w:rPr>
          <w:bCs/>
        </w:rPr>
        <w:sectPr>
          <w:pgSz w:w="11906" w:h="16838"/>
          <w:pgMar w:top="1134" w:right="850" w:bottom="1134" w:left="1701" w:header="708" w:footer="708" w:gutter="0"/>
          <w:cols w:space="708" w:num="1"/>
          <w:docGrid w:linePitch="360" w:charSpace="0"/>
        </w:sectPr>
      </w:pPr>
    </w:p>
    <w:p w14:paraId="30E30FF9">
      <w:pPr>
        <w:pStyle w:val="2"/>
        <w:spacing w:before="0" w:after="0"/>
      </w:pPr>
      <w:bookmarkStart w:id="18" w:name="_Toc156156497"/>
      <w:r>
        <w:t>Раздел 4. Планируемые результаты освоения образовательной программы</w:t>
      </w:r>
      <w:bookmarkEnd w:id="14"/>
      <w:bookmarkEnd w:id="18"/>
    </w:p>
    <w:p w14:paraId="11E887DF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</w:rPr>
      </w:pPr>
    </w:p>
    <w:p w14:paraId="20B12345">
      <w:pPr>
        <w:pStyle w:val="304"/>
        <w:spacing w:after="0" w:line="240" w:lineRule="auto"/>
        <w:rPr>
          <w:bCs/>
        </w:rPr>
      </w:pPr>
      <w:bookmarkStart w:id="19" w:name="_Toc103593996"/>
      <w:bookmarkStart w:id="20" w:name="_Toc156156498"/>
      <w:r>
        <w:rPr>
          <w:bCs/>
        </w:rPr>
        <w:t>4.1. Общие компетенции</w:t>
      </w:r>
      <w:bookmarkEnd w:id="19"/>
      <w:bookmarkEnd w:id="20"/>
      <w:r>
        <w:rPr>
          <w:bCs/>
        </w:rPr>
        <w:t xml:space="preserve"> </w:t>
      </w:r>
    </w:p>
    <w:tbl>
      <w:tblPr>
        <w:tblStyle w:val="7"/>
        <w:tblpPr w:leftFromText="180" w:rightFromText="180" w:vertAnchor="text" w:tblpXSpec="center" w:tblpY="1"/>
        <w:tblOverlap w:val="never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3"/>
        <w:gridCol w:w="2848"/>
        <w:gridCol w:w="10675"/>
      </w:tblGrid>
      <w:tr w14:paraId="18A2A5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9" w:hRule="atLeast"/>
        </w:trPr>
        <w:tc>
          <w:tcPr>
            <w:tcW w:w="427" w:type="pct"/>
            <w:vAlign w:val="center"/>
          </w:tcPr>
          <w:p w14:paraId="46A2DCD1">
            <w:pPr>
              <w:suppressAutoHyphens/>
              <w:jc w:val="center"/>
              <w:rPr>
                <w:rFonts w:ascii="Times New Roman" w:hAnsi="Times New Roman" w:eastAsia="Calibri" w:cs="Times New Roman"/>
                <w:iCs/>
              </w:rPr>
            </w:pPr>
            <w:bookmarkStart w:id="21" w:name="_Hlk158134432"/>
            <w:r>
              <w:rPr>
                <w:rFonts w:ascii="Times New Roman" w:hAnsi="Times New Roman" w:eastAsia="Calibri" w:cs="Times New Roman"/>
                <w:b/>
              </w:rPr>
              <w:t>Код ОК</w:t>
            </w:r>
          </w:p>
        </w:tc>
        <w:tc>
          <w:tcPr>
            <w:tcW w:w="963" w:type="pct"/>
            <w:vAlign w:val="center"/>
          </w:tcPr>
          <w:p w14:paraId="70FE1417">
            <w:pPr>
              <w:suppressAutoHyphens/>
              <w:jc w:val="center"/>
              <w:rPr>
                <w:rFonts w:ascii="Times New Roman" w:hAnsi="Times New Roman" w:eastAsia="Calibri" w:cs="Times New Roman"/>
                <w:iCs/>
              </w:rPr>
            </w:pPr>
            <w:r>
              <w:rPr>
                <w:rFonts w:ascii="Times New Roman" w:hAnsi="Times New Roman" w:eastAsia="Calibri" w:cs="Times New Roman"/>
                <w:b/>
                <w:iCs/>
              </w:rPr>
              <w:t>Формулировка компетенции</w:t>
            </w:r>
          </w:p>
        </w:tc>
        <w:tc>
          <w:tcPr>
            <w:tcW w:w="3610" w:type="pct"/>
            <w:shd w:val="clear" w:color="auto" w:fill="auto"/>
            <w:vAlign w:val="center"/>
          </w:tcPr>
          <w:p w14:paraId="5E55B236">
            <w:pPr>
              <w:suppressAutoHyphens/>
              <w:jc w:val="center"/>
              <w:rPr>
                <w:rFonts w:ascii="Times New Roman" w:hAnsi="Times New Roman" w:eastAsia="Calibri" w:cs="Times New Roman"/>
                <w:b/>
                <w:iCs/>
              </w:rPr>
            </w:pPr>
            <w:r>
              <w:rPr>
                <w:rFonts w:ascii="Times New Roman" w:hAnsi="Times New Roman" w:eastAsia="Calibri" w:cs="Times New Roman"/>
                <w:b/>
                <w:iCs/>
              </w:rPr>
              <w:t xml:space="preserve">Знания, умения </w:t>
            </w:r>
            <w:r>
              <w:rPr>
                <w:rFonts w:ascii="Times New Roman" w:hAnsi="Times New Roman" w:eastAsia="Calibri" w:cs="Times New Roman"/>
                <w:b/>
                <w:iCs/>
                <w:vertAlign w:val="superscript"/>
              </w:rPr>
              <w:footnoteReference w:id="0"/>
            </w:r>
          </w:p>
        </w:tc>
      </w:tr>
      <w:tr w14:paraId="286EAA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427" w:type="pct"/>
            <w:vMerge w:val="restart"/>
          </w:tcPr>
          <w:p w14:paraId="32A8585D">
            <w:pPr>
              <w:jc w:val="center"/>
              <w:rPr>
                <w:rFonts w:ascii="Times New Roman" w:hAnsi="Times New Roman" w:eastAsia="Calibri" w:cs="Times New Roman"/>
                <w:iCs/>
              </w:rPr>
            </w:pPr>
            <w:r>
              <w:rPr>
                <w:rFonts w:ascii="Times New Roman" w:hAnsi="Times New Roman" w:eastAsia="Calibri" w:cs="Times New Roman"/>
                <w:iCs/>
              </w:rPr>
              <w:t>ОК 01</w:t>
            </w:r>
          </w:p>
        </w:tc>
        <w:tc>
          <w:tcPr>
            <w:tcW w:w="963" w:type="pct"/>
            <w:vMerge w:val="restart"/>
          </w:tcPr>
          <w:p w14:paraId="7F52C285">
            <w:pPr>
              <w:suppressAutoHyphens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iCs/>
              </w:rPr>
              <w:t>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3610" w:type="pct"/>
            <w:shd w:val="clear" w:color="auto" w:fill="auto"/>
          </w:tcPr>
          <w:p w14:paraId="24FD673F">
            <w:pPr>
              <w:suppressAutoHyphens/>
              <w:rPr>
                <w:rFonts w:ascii="Times New Roman" w:hAnsi="Times New Roman" w:eastAsia="Calibri" w:cs="Times New Roman"/>
                <w:iCs/>
              </w:rPr>
            </w:pPr>
            <w:r>
              <w:rPr>
                <w:rFonts w:ascii="Times New Roman" w:hAnsi="Times New Roman" w:eastAsia="Calibri" w:cs="Times New Roman"/>
                <w:b/>
                <w:iCs/>
              </w:rPr>
              <w:t xml:space="preserve">Умения: </w:t>
            </w:r>
          </w:p>
        </w:tc>
      </w:tr>
      <w:tr w14:paraId="4294A1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427" w:type="pct"/>
            <w:vMerge w:val="continue"/>
          </w:tcPr>
          <w:p w14:paraId="388985E7">
            <w:pPr>
              <w:jc w:val="center"/>
              <w:rPr>
                <w:rFonts w:ascii="Times New Roman" w:hAnsi="Times New Roman" w:eastAsia="Calibri" w:cs="Times New Roman"/>
                <w:iCs/>
              </w:rPr>
            </w:pPr>
          </w:p>
        </w:tc>
        <w:tc>
          <w:tcPr>
            <w:tcW w:w="963" w:type="pct"/>
            <w:vMerge w:val="continue"/>
          </w:tcPr>
          <w:p w14:paraId="0EE2AE89">
            <w:pPr>
              <w:suppressAutoHyphens/>
              <w:rPr>
                <w:rFonts w:ascii="Times New Roman" w:hAnsi="Times New Roman" w:eastAsia="Calibri" w:cs="Times New Roman"/>
                <w:iCs/>
              </w:rPr>
            </w:pPr>
          </w:p>
        </w:tc>
        <w:tc>
          <w:tcPr>
            <w:tcW w:w="3610" w:type="pct"/>
            <w:shd w:val="clear" w:color="auto" w:fill="auto"/>
          </w:tcPr>
          <w:p w14:paraId="294E796A">
            <w:pPr>
              <w:suppressAutoHyphens/>
              <w:rPr>
                <w:rFonts w:ascii="Times New Roman" w:hAnsi="Times New Roman" w:eastAsia="Calibri" w:cs="Times New Roman"/>
                <w:b/>
                <w:iCs/>
              </w:rPr>
            </w:pPr>
            <w:r>
              <w:rPr>
                <w:rFonts w:ascii="Times New Roman" w:hAnsi="Times New Roman" w:eastAsia="Calibri" w:cs="Times New Roman"/>
                <w:iCs/>
              </w:rPr>
              <w:t>распознавать задачу и/или проблему в профессиональном и/или социальном контексте, анализировать и выделять её составные части</w:t>
            </w:r>
          </w:p>
        </w:tc>
      </w:tr>
      <w:tr w14:paraId="01818D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427" w:type="pct"/>
            <w:vMerge w:val="continue"/>
          </w:tcPr>
          <w:p w14:paraId="5B03106B">
            <w:pPr>
              <w:jc w:val="center"/>
              <w:rPr>
                <w:rFonts w:ascii="Times New Roman" w:hAnsi="Times New Roman" w:eastAsia="Calibri" w:cs="Times New Roman"/>
                <w:iCs/>
              </w:rPr>
            </w:pPr>
          </w:p>
        </w:tc>
        <w:tc>
          <w:tcPr>
            <w:tcW w:w="963" w:type="pct"/>
            <w:vMerge w:val="continue"/>
          </w:tcPr>
          <w:p w14:paraId="1F99CFEF">
            <w:pPr>
              <w:suppressAutoHyphens/>
              <w:rPr>
                <w:rFonts w:ascii="Times New Roman" w:hAnsi="Times New Roman" w:eastAsia="Calibri" w:cs="Times New Roman"/>
                <w:iCs/>
              </w:rPr>
            </w:pPr>
          </w:p>
        </w:tc>
        <w:tc>
          <w:tcPr>
            <w:tcW w:w="3610" w:type="pct"/>
            <w:shd w:val="clear" w:color="auto" w:fill="auto"/>
          </w:tcPr>
          <w:p w14:paraId="6ACACF5A">
            <w:pPr>
              <w:suppressAutoHyphens/>
              <w:rPr>
                <w:rFonts w:ascii="Times New Roman" w:hAnsi="Times New Roman" w:eastAsia="Calibri" w:cs="Times New Roman"/>
                <w:iCs/>
              </w:rPr>
            </w:pPr>
            <w:r>
              <w:rPr>
                <w:rFonts w:ascii="Times New Roman" w:hAnsi="Times New Roman" w:eastAsia="Calibri" w:cs="Times New Roman"/>
                <w:iCs/>
              </w:rPr>
              <w:t>определять этапы решения задачи, составлять план действия, реализовывать составленный план, определять необходимые ресурсы</w:t>
            </w:r>
          </w:p>
        </w:tc>
      </w:tr>
      <w:tr w14:paraId="0A3834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427" w:type="pct"/>
            <w:vMerge w:val="continue"/>
          </w:tcPr>
          <w:p w14:paraId="6210184F">
            <w:pPr>
              <w:jc w:val="center"/>
              <w:rPr>
                <w:rFonts w:ascii="Times New Roman" w:hAnsi="Times New Roman" w:eastAsia="Calibri" w:cs="Times New Roman"/>
                <w:iCs/>
              </w:rPr>
            </w:pPr>
          </w:p>
        </w:tc>
        <w:tc>
          <w:tcPr>
            <w:tcW w:w="963" w:type="pct"/>
            <w:vMerge w:val="continue"/>
          </w:tcPr>
          <w:p w14:paraId="1E816911">
            <w:pPr>
              <w:suppressAutoHyphens/>
              <w:rPr>
                <w:rFonts w:ascii="Times New Roman" w:hAnsi="Times New Roman" w:eastAsia="Calibri" w:cs="Times New Roman"/>
                <w:iCs/>
              </w:rPr>
            </w:pPr>
          </w:p>
        </w:tc>
        <w:tc>
          <w:tcPr>
            <w:tcW w:w="3610" w:type="pct"/>
            <w:shd w:val="clear" w:color="auto" w:fill="auto"/>
          </w:tcPr>
          <w:p w14:paraId="65A8725D">
            <w:pPr>
              <w:suppressAutoHyphens/>
              <w:rPr>
                <w:rFonts w:ascii="Times New Roman" w:hAnsi="Times New Roman" w:eastAsia="Calibri" w:cs="Times New Roman"/>
                <w:iCs/>
              </w:rPr>
            </w:pPr>
            <w:r>
              <w:rPr>
                <w:rFonts w:ascii="Times New Roman" w:hAnsi="Times New Roman" w:eastAsia="Calibri" w:cs="Times New Roman"/>
                <w:iCs/>
              </w:rPr>
              <w:t>выявлять и эффективно искать информацию, необходимую для решения задачи и/или проблемы</w:t>
            </w:r>
          </w:p>
        </w:tc>
      </w:tr>
      <w:tr w14:paraId="35C79B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427" w:type="pct"/>
            <w:vMerge w:val="continue"/>
          </w:tcPr>
          <w:p w14:paraId="294990FD">
            <w:pPr>
              <w:jc w:val="center"/>
              <w:rPr>
                <w:rFonts w:ascii="Times New Roman" w:hAnsi="Times New Roman" w:eastAsia="Calibri" w:cs="Times New Roman"/>
                <w:iCs/>
              </w:rPr>
            </w:pPr>
          </w:p>
        </w:tc>
        <w:tc>
          <w:tcPr>
            <w:tcW w:w="963" w:type="pct"/>
            <w:vMerge w:val="continue"/>
          </w:tcPr>
          <w:p w14:paraId="064BFFF9">
            <w:pPr>
              <w:suppressAutoHyphens/>
              <w:rPr>
                <w:rFonts w:ascii="Times New Roman" w:hAnsi="Times New Roman" w:eastAsia="Calibri" w:cs="Times New Roman"/>
                <w:iCs/>
              </w:rPr>
            </w:pPr>
          </w:p>
        </w:tc>
        <w:tc>
          <w:tcPr>
            <w:tcW w:w="3610" w:type="pct"/>
            <w:shd w:val="clear" w:color="auto" w:fill="auto"/>
          </w:tcPr>
          <w:p w14:paraId="2CA7A091">
            <w:pPr>
              <w:suppressAutoHyphens/>
              <w:rPr>
                <w:rFonts w:ascii="Times New Roman" w:hAnsi="Times New Roman" w:eastAsia="Calibri" w:cs="Times New Roman"/>
                <w:iCs/>
              </w:rPr>
            </w:pPr>
            <w:r>
              <w:rPr>
                <w:rFonts w:ascii="Times New Roman" w:hAnsi="Times New Roman" w:eastAsia="Calibri" w:cs="Times New Roman"/>
                <w:iCs/>
              </w:rPr>
              <w:t>владеть актуальными методами работы в профессиональной и смежных сферах</w:t>
            </w:r>
          </w:p>
        </w:tc>
      </w:tr>
      <w:tr w14:paraId="6EA6CD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427" w:type="pct"/>
            <w:vMerge w:val="continue"/>
          </w:tcPr>
          <w:p w14:paraId="45A4E8D2">
            <w:pPr>
              <w:jc w:val="center"/>
              <w:rPr>
                <w:rFonts w:ascii="Times New Roman" w:hAnsi="Times New Roman" w:eastAsia="Calibri" w:cs="Times New Roman"/>
                <w:iCs/>
              </w:rPr>
            </w:pPr>
          </w:p>
        </w:tc>
        <w:tc>
          <w:tcPr>
            <w:tcW w:w="963" w:type="pct"/>
            <w:vMerge w:val="continue"/>
          </w:tcPr>
          <w:p w14:paraId="62849508">
            <w:pPr>
              <w:suppressAutoHyphens/>
              <w:rPr>
                <w:rFonts w:ascii="Times New Roman" w:hAnsi="Times New Roman" w:eastAsia="Calibri" w:cs="Times New Roman"/>
                <w:iCs/>
              </w:rPr>
            </w:pPr>
          </w:p>
        </w:tc>
        <w:tc>
          <w:tcPr>
            <w:tcW w:w="3610" w:type="pct"/>
            <w:shd w:val="clear" w:color="auto" w:fill="auto"/>
          </w:tcPr>
          <w:p w14:paraId="13563E75">
            <w:pPr>
              <w:suppressAutoHyphens/>
              <w:rPr>
                <w:rFonts w:ascii="Times New Roman" w:hAnsi="Times New Roman" w:eastAsia="Calibri" w:cs="Times New Roman"/>
                <w:iCs/>
              </w:rPr>
            </w:pPr>
            <w:r>
              <w:rPr>
                <w:rFonts w:ascii="Times New Roman" w:hAnsi="Times New Roman" w:eastAsia="Calibri" w:cs="Times New Roman"/>
                <w:iCs/>
              </w:rPr>
              <w:t>оценивать результат и последствия своих действий (самостоятельно или с помощью наставника)</w:t>
            </w:r>
          </w:p>
        </w:tc>
      </w:tr>
      <w:tr w14:paraId="35A2DA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427" w:type="pct"/>
            <w:vMerge w:val="continue"/>
          </w:tcPr>
          <w:p w14:paraId="101BB876">
            <w:pPr>
              <w:jc w:val="center"/>
              <w:rPr>
                <w:rFonts w:ascii="Times New Roman" w:hAnsi="Times New Roman" w:eastAsia="Calibri" w:cs="Times New Roman"/>
                <w:iCs/>
              </w:rPr>
            </w:pPr>
          </w:p>
        </w:tc>
        <w:tc>
          <w:tcPr>
            <w:tcW w:w="963" w:type="pct"/>
            <w:vMerge w:val="continue"/>
          </w:tcPr>
          <w:p w14:paraId="1280358D">
            <w:pPr>
              <w:suppressAutoHyphens/>
              <w:rPr>
                <w:rFonts w:ascii="Times New Roman" w:hAnsi="Times New Roman" w:eastAsia="Calibri" w:cs="Times New Roman"/>
                <w:iCs/>
              </w:rPr>
            </w:pPr>
          </w:p>
        </w:tc>
        <w:tc>
          <w:tcPr>
            <w:tcW w:w="3610" w:type="pct"/>
            <w:shd w:val="clear" w:color="auto" w:fill="auto"/>
          </w:tcPr>
          <w:p w14:paraId="5B931BEB">
            <w:pPr>
              <w:suppressAutoHyphens/>
              <w:rPr>
                <w:rFonts w:ascii="Times New Roman" w:hAnsi="Times New Roman" w:eastAsia="Calibri" w:cs="Times New Roman"/>
                <w:iCs/>
              </w:rPr>
            </w:pPr>
            <w:r>
              <w:rPr>
                <w:rFonts w:ascii="Times New Roman" w:hAnsi="Times New Roman" w:eastAsia="Calibri" w:cs="Times New Roman"/>
                <w:b/>
                <w:iCs/>
              </w:rPr>
              <w:t>Знания:</w:t>
            </w:r>
          </w:p>
        </w:tc>
      </w:tr>
      <w:tr w14:paraId="544830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427" w:type="pct"/>
            <w:vMerge w:val="continue"/>
          </w:tcPr>
          <w:p w14:paraId="43B71258">
            <w:pPr>
              <w:jc w:val="center"/>
              <w:rPr>
                <w:rFonts w:ascii="Times New Roman" w:hAnsi="Times New Roman" w:eastAsia="Calibri" w:cs="Times New Roman"/>
                <w:iCs/>
              </w:rPr>
            </w:pPr>
          </w:p>
        </w:tc>
        <w:tc>
          <w:tcPr>
            <w:tcW w:w="963" w:type="pct"/>
            <w:vMerge w:val="continue"/>
          </w:tcPr>
          <w:p w14:paraId="614780ED">
            <w:pPr>
              <w:suppressAutoHyphens/>
              <w:rPr>
                <w:rFonts w:ascii="Times New Roman" w:hAnsi="Times New Roman" w:eastAsia="Calibri" w:cs="Times New Roman"/>
              </w:rPr>
            </w:pPr>
          </w:p>
        </w:tc>
        <w:tc>
          <w:tcPr>
            <w:tcW w:w="3610" w:type="pct"/>
            <w:shd w:val="clear" w:color="auto" w:fill="auto"/>
          </w:tcPr>
          <w:p w14:paraId="0F29DE77">
            <w:pPr>
              <w:suppressAutoHyphens/>
              <w:rPr>
                <w:rFonts w:ascii="Times New Roman" w:hAnsi="Times New Roman" w:eastAsia="Calibri" w:cs="Times New Roman"/>
                <w:bCs/>
              </w:rPr>
            </w:pPr>
            <w:r>
              <w:rPr>
                <w:rFonts w:ascii="Times New Roman" w:hAnsi="Times New Roman" w:eastAsia="Calibri" w:cs="Times New Roman"/>
                <w:iCs/>
              </w:rPr>
              <w:t>а</w:t>
            </w:r>
            <w:r>
              <w:rPr>
                <w:rFonts w:ascii="Times New Roman" w:hAnsi="Times New Roman" w:eastAsia="Calibri" w:cs="Times New Roman"/>
                <w:bCs/>
              </w:rPr>
              <w:t xml:space="preserve">ктуальный профессиональный и социальный контекст, в котором приходится работать и жить </w:t>
            </w:r>
          </w:p>
        </w:tc>
      </w:tr>
      <w:tr w14:paraId="6A0960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427" w:type="pct"/>
            <w:vMerge w:val="continue"/>
          </w:tcPr>
          <w:p w14:paraId="708AE38B">
            <w:pPr>
              <w:jc w:val="center"/>
              <w:rPr>
                <w:rFonts w:ascii="Times New Roman" w:hAnsi="Times New Roman" w:eastAsia="Calibri" w:cs="Times New Roman"/>
                <w:iCs/>
              </w:rPr>
            </w:pPr>
          </w:p>
        </w:tc>
        <w:tc>
          <w:tcPr>
            <w:tcW w:w="963" w:type="pct"/>
            <w:vMerge w:val="continue"/>
          </w:tcPr>
          <w:p w14:paraId="1B4842B6">
            <w:pPr>
              <w:suppressAutoHyphens/>
              <w:rPr>
                <w:rFonts w:ascii="Times New Roman" w:hAnsi="Times New Roman" w:eastAsia="Calibri" w:cs="Times New Roman"/>
              </w:rPr>
            </w:pPr>
          </w:p>
        </w:tc>
        <w:tc>
          <w:tcPr>
            <w:tcW w:w="3610" w:type="pct"/>
            <w:shd w:val="clear" w:color="auto" w:fill="auto"/>
          </w:tcPr>
          <w:p w14:paraId="3E33F34B">
            <w:pPr>
              <w:suppressAutoHyphens/>
              <w:rPr>
                <w:rFonts w:ascii="Times New Roman" w:hAnsi="Times New Roman" w:eastAsia="Calibri" w:cs="Times New Roman"/>
                <w:iCs/>
              </w:rPr>
            </w:pPr>
            <w:r>
              <w:rPr>
                <w:rFonts w:ascii="Times New Roman" w:hAnsi="Times New Roman" w:eastAsia="Calibri" w:cs="Times New Roman"/>
                <w:bCs/>
              </w:rPr>
              <w:t>структура плана для решения задач, алгоритмы выполнения работ в профессиональной и смежных областях</w:t>
            </w:r>
          </w:p>
        </w:tc>
      </w:tr>
      <w:tr w14:paraId="220F0D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427" w:type="pct"/>
            <w:vMerge w:val="continue"/>
          </w:tcPr>
          <w:p w14:paraId="04C45FA9">
            <w:pPr>
              <w:jc w:val="center"/>
              <w:rPr>
                <w:rFonts w:ascii="Times New Roman" w:hAnsi="Times New Roman" w:eastAsia="Calibri" w:cs="Times New Roman"/>
                <w:iCs/>
              </w:rPr>
            </w:pPr>
          </w:p>
        </w:tc>
        <w:tc>
          <w:tcPr>
            <w:tcW w:w="963" w:type="pct"/>
            <w:vMerge w:val="continue"/>
          </w:tcPr>
          <w:p w14:paraId="7C967CC1">
            <w:pPr>
              <w:suppressAutoHyphens/>
              <w:rPr>
                <w:rFonts w:ascii="Times New Roman" w:hAnsi="Times New Roman" w:eastAsia="Calibri" w:cs="Times New Roman"/>
              </w:rPr>
            </w:pPr>
          </w:p>
        </w:tc>
        <w:tc>
          <w:tcPr>
            <w:tcW w:w="3610" w:type="pct"/>
            <w:shd w:val="clear" w:color="auto" w:fill="auto"/>
          </w:tcPr>
          <w:p w14:paraId="343CF851">
            <w:pPr>
              <w:suppressAutoHyphens/>
              <w:rPr>
                <w:rFonts w:ascii="Times New Roman" w:hAnsi="Times New Roman" w:eastAsia="Calibri" w:cs="Times New Roman"/>
                <w:b/>
                <w:iCs/>
              </w:rPr>
            </w:pPr>
            <w:r>
              <w:rPr>
                <w:rFonts w:ascii="Times New Roman" w:hAnsi="Times New Roman" w:eastAsia="Calibri" w:cs="Times New Roman"/>
                <w:bCs/>
              </w:rPr>
              <w:t>основные источники информации и ресурсы для решения задач и/или проблем в профессиональном и/или социальном контексте</w:t>
            </w:r>
          </w:p>
        </w:tc>
      </w:tr>
      <w:tr w14:paraId="5ED82B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427" w:type="pct"/>
            <w:vMerge w:val="continue"/>
          </w:tcPr>
          <w:p w14:paraId="36793158">
            <w:pPr>
              <w:jc w:val="center"/>
              <w:rPr>
                <w:rFonts w:ascii="Times New Roman" w:hAnsi="Times New Roman" w:eastAsia="Calibri" w:cs="Times New Roman"/>
                <w:iCs/>
              </w:rPr>
            </w:pPr>
          </w:p>
        </w:tc>
        <w:tc>
          <w:tcPr>
            <w:tcW w:w="963" w:type="pct"/>
            <w:vMerge w:val="continue"/>
          </w:tcPr>
          <w:p w14:paraId="6266C712">
            <w:pPr>
              <w:suppressAutoHyphens/>
              <w:rPr>
                <w:rFonts w:ascii="Times New Roman" w:hAnsi="Times New Roman" w:eastAsia="Calibri" w:cs="Times New Roman"/>
              </w:rPr>
            </w:pPr>
          </w:p>
        </w:tc>
        <w:tc>
          <w:tcPr>
            <w:tcW w:w="3610" w:type="pct"/>
            <w:shd w:val="clear" w:color="auto" w:fill="auto"/>
          </w:tcPr>
          <w:p w14:paraId="1BEFF008">
            <w:pPr>
              <w:suppressAutoHyphens/>
              <w:rPr>
                <w:rFonts w:ascii="Times New Roman" w:hAnsi="Times New Roman" w:eastAsia="Calibri" w:cs="Times New Roman"/>
                <w:bCs/>
              </w:rPr>
            </w:pPr>
            <w:r>
              <w:rPr>
                <w:rFonts w:ascii="Times New Roman" w:hAnsi="Times New Roman" w:eastAsia="Calibri" w:cs="Times New Roman"/>
                <w:bCs/>
              </w:rPr>
              <w:t>методы работы в профессиональной и смежных сферах</w:t>
            </w:r>
          </w:p>
        </w:tc>
      </w:tr>
      <w:tr w14:paraId="6CEB92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427" w:type="pct"/>
            <w:vMerge w:val="continue"/>
          </w:tcPr>
          <w:p w14:paraId="26045B10">
            <w:pPr>
              <w:jc w:val="center"/>
              <w:rPr>
                <w:rFonts w:ascii="Times New Roman" w:hAnsi="Times New Roman" w:eastAsia="Calibri" w:cs="Times New Roman"/>
                <w:iCs/>
              </w:rPr>
            </w:pPr>
          </w:p>
        </w:tc>
        <w:tc>
          <w:tcPr>
            <w:tcW w:w="963" w:type="pct"/>
            <w:vMerge w:val="continue"/>
          </w:tcPr>
          <w:p w14:paraId="10264B35">
            <w:pPr>
              <w:suppressAutoHyphens/>
              <w:rPr>
                <w:rFonts w:ascii="Times New Roman" w:hAnsi="Times New Roman" w:eastAsia="Calibri" w:cs="Times New Roman"/>
              </w:rPr>
            </w:pPr>
          </w:p>
        </w:tc>
        <w:tc>
          <w:tcPr>
            <w:tcW w:w="3610" w:type="pct"/>
            <w:shd w:val="clear" w:color="auto" w:fill="auto"/>
          </w:tcPr>
          <w:p w14:paraId="281FF44A">
            <w:pPr>
              <w:suppressAutoHyphens/>
              <w:rPr>
                <w:rFonts w:ascii="Times New Roman" w:hAnsi="Times New Roman" w:eastAsia="Calibri" w:cs="Times New Roman"/>
                <w:bCs/>
              </w:rPr>
            </w:pPr>
            <w:r>
              <w:rPr>
                <w:rFonts w:ascii="Times New Roman" w:hAnsi="Times New Roman" w:eastAsia="Calibri" w:cs="Times New Roman"/>
                <w:bCs/>
              </w:rPr>
              <w:t>порядок оценки результатов решения задач профессиональной деятельности</w:t>
            </w:r>
          </w:p>
        </w:tc>
      </w:tr>
      <w:tr w14:paraId="0F0DB3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427" w:type="pct"/>
            <w:vMerge w:val="restart"/>
          </w:tcPr>
          <w:p w14:paraId="244DD389">
            <w:pPr>
              <w:jc w:val="center"/>
              <w:rPr>
                <w:rFonts w:ascii="Times New Roman" w:hAnsi="Times New Roman" w:eastAsia="Calibri" w:cs="Times New Roman"/>
                <w:iCs/>
              </w:rPr>
            </w:pPr>
            <w:r>
              <w:rPr>
                <w:rFonts w:ascii="Times New Roman" w:hAnsi="Times New Roman" w:eastAsia="Calibri" w:cs="Times New Roman"/>
                <w:iCs/>
              </w:rPr>
              <w:t>ОК 02</w:t>
            </w:r>
          </w:p>
        </w:tc>
        <w:tc>
          <w:tcPr>
            <w:tcW w:w="963" w:type="pct"/>
            <w:vMerge w:val="restart"/>
          </w:tcPr>
          <w:p w14:paraId="58B90336">
            <w:pPr>
              <w:suppressAutoHyphens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</w:tc>
        <w:tc>
          <w:tcPr>
            <w:tcW w:w="3610" w:type="pct"/>
            <w:shd w:val="clear" w:color="auto" w:fill="auto"/>
          </w:tcPr>
          <w:p w14:paraId="4CBD23A8">
            <w:pPr>
              <w:suppressAutoHyphens/>
              <w:rPr>
                <w:rFonts w:ascii="Times New Roman" w:hAnsi="Times New Roman" w:eastAsia="Calibri" w:cs="Times New Roman"/>
                <w:b/>
                <w:bCs/>
                <w:iCs/>
              </w:rPr>
            </w:pPr>
            <w:r>
              <w:rPr>
                <w:rFonts w:ascii="Times New Roman" w:hAnsi="Times New Roman" w:eastAsia="Calibri" w:cs="Times New Roman"/>
                <w:b/>
                <w:iCs/>
              </w:rPr>
              <w:t xml:space="preserve">Умения: </w:t>
            </w:r>
          </w:p>
        </w:tc>
      </w:tr>
      <w:tr w14:paraId="581994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427" w:type="pct"/>
            <w:vMerge w:val="continue"/>
          </w:tcPr>
          <w:p w14:paraId="1BA1B80D">
            <w:pPr>
              <w:jc w:val="center"/>
              <w:rPr>
                <w:rFonts w:ascii="Times New Roman" w:hAnsi="Times New Roman" w:eastAsia="Calibri" w:cs="Times New Roman"/>
                <w:iCs/>
              </w:rPr>
            </w:pPr>
          </w:p>
        </w:tc>
        <w:tc>
          <w:tcPr>
            <w:tcW w:w="963" w:type="pct"/>
            <w:vMerge w:val="continue"/>
          </w:tcPr>
          <w:p w14:paraId="261E877E">
            <w:pPr>
              <w:suppressAutoHyphens/>
              <w:rPr>
                <w:rFonts w:ascii="Times New Roman" w:hAnsi="Times New Roman" w:eastAsia="Calibri" w:cs="Times New Roman"/>
              </w:rPr>
            </w:pPr>
          </w:p>
        </w:tc>
        <w:tc>
          <w:tcPr>
            <w:tcW w:w="3610" w:type="pct"/>
            <w:shd w:val="clear" w:color="auto" w:fill="auto"/>
          </w:tcPr>
          <w:p w14:paraId="7C40AC29">
            <w:pPr>
              <w:suppressAutoHyphens/>
              <w:rPr>
                <w:rFonts w:ascii="Times New Roman" w:hAnsi="Times New Roman" w:eastAsia="Calibri" w:cs="Times New Roman"/>
                <w:b/>
                <w:iCs/>
              </w:rPr>
            </w:pPr>
            <w:r>
              <w:rPr>
                <w:rFonts w:ascii="Times New Roman" w:hAnsi="Times New Roman" w:eastAsia="Calibri" w:cs="Times New Roman"/>
                <w:iCs/>
              </w:rPr>
              <w:t>определять задачи для поиска информации, планировать процесс поиска, выбирать необходимые источники информации</w:t>
            </w:r>
          </w:p>
        </w:tc>
      </w:tr>
      <w:tr w14:paraId="012F2E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427" w:type="pct"/>
            <w:vMerge w:val="continue"/>
          </w:tcPr>
          <w:p w14:paraId="685D63D0">
            <w:pPr>
              <w:jc w:val="center"/>
              <w:rPr>
                <w:rFonts w:ascii="Times New Roman" w:hAnsi="Times New Roman" w:eastAsia="Calibri" w:cs="Times New Roman"/>
                <w:iCs/>
              </w:rPr>
            </w:pPr>
          </w:p>
        </w:tc>
        <w:tc>
          <w:tcPr>
            <w:tcW w:w="963" w:type="pct"/>
            <w:vMerge w:val="continue"/>
          </w:tcPr>
          <w:p w14:paraId="61CB0CF5">
            <w:pPr>
              <w:suppressAutoHyphens/>
              <w:rPr>
                <w:rFonts w:ascii="Times New Roman" w:hAnsi="Times New Roman" w:eastAsia="Calibri" w:cs="Times New Roman"/>
              </w:rPr>
            </w:pPr>
          </w:p>
        </w:tc>
        <w:tc>
          <w:tcPr>
            <w:tcW w:w="3610" w:type="pct"/>
            <w:shd w:val="clear" w:color="auto" w:fill="auto"/>
          </w:tcPr>
          <w:p w14:paraId="45BD1082">
            <w:pPr>
              <w:suppressAutoHyphens/>
              <w:rPr>
                <w:rFonts w:ascii="Times New Roman" w:hAnsi="Times New Roman" w:eastAsia="Calibri" w:cs="Times New Roman"/>
                <w:b/>
                <w:iCs/>
              </w:rPr>
            </w:pPr>
            <w:r>
              <w:rPr>
                <w:rFonts w:ascii="Times New Roman" w:hAnsi="Times New Roman" w:eastAsia="Calibri" w:cs="Times New Roman"/>
                <w:iCs/>
              </w:rPr>
              <w:t>выделять наиболее значимое в перечне информации, структурировать получаемую информацию, оформлять результаты поиска</w:t>
            </w:r>
          </w:p>
        </w:tc>
      </w:tr>
      <w:tr w14:paraId="1DDF7C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427" w:type="pct"/>
            <w:vMerge w:val="continue"/>
          </w:tcPr>
          <w:p w14:paraId="0A1ADE6D">
            <w:pPr>
              <w:jc w:val="center"/>
              <w:rPr>
                <w:rFonts w:ascii="Times New Roman" w:hAnsi="Times New Roman" w:eastAsia="Calibri" w:cs="Times New Roman"/>
                <w:iCs/>
              </w:rPr>
            </w:pPr>
          </w:p>
        </w:tc>
        <w:tc>
          <w:tcPr>
            <w:tcW w:w="963" w:type="pct"/>
            <w:vMerge w:val="continue"/>
          </w:tcPr>
          <w:p w14:paraId="43D3BC56">
            <w:pPr>
              <w:suppressAutoHyphens/>
              <w:rPr>
                <w:rFonts w:ascii="Times New Roman" w:hAnsi="Times New Roman" w:eastAsia="Calibri" w:cs="Times New Roman"/>
              </w:rPr>
            </w:pPr>
          </w:p>
        </w:tc>
        <w:tc>
          <w:tcPr>
            <w:tcW w:w="3610" w:type="pct"/>
            <w:shd w:val="clear" w:color="auto" w:fill="auto"/>
          </w:tcPr>
          <w:p w14:paraId="2CED1230">
            <w:pPr>
              <w:suppressAutoHyphens/>
              <w:rPr>
                <w:rFonts w:ascii="Times New Roman" w:hAnsi="Times New Roman" w:eastAsia="Calibri" w:cs="Times New Roman"/>
                <w:iCs/>
              </w:rPr>
            </w:pPr>
            <w:r>
              <w:rPr>
                <w:rFonts w:ascii="Times New Roman" w:hAnsi="Times New Roman" w:eastAsia="Calibri" w:cs="Times New Roman"/>
                <w:iCs/>
              </w:rPr>
              <w:t>оценивать практическую значимость результатов поиска</w:t>
            </w:r>
          </w:p>
        </w:tc>
      </w:tr>
      <w:tr w14:paraId="6897F6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427" w:type="pct"/>
            <w:vMerge w:val="continue"/>
          </w:tcPr>
          <w:p w14:paraId="21BCE104">
            <w:pPr>
              <w:jc w:val="center"/>
              <w:rPr>
                <w:rFonts w:ascii="Times New Roman" w:hAnsi="Times New Roman" w:eastAsia="Calibri" w:cs="Times New Roman"/>
                <w:iCs/>
              </w:rPr>
            </w:pPr>
          </w:p>
        </w:tc>
        <w:tc>
          <w:tcPr>
            <w:tcW w:w="963" w:type="pct"/>
            <w:vMerge w:val="continue"/>
          </w:tcPr>
          <w:p w14:paraId="66111697">
            <w:pPr>
              <w:suppressAutoHyphens/>
              <w:rPr>
                <w:rFonts w:ascii="Times New Roman" w:hAnsi="Times New Roman" w:eastAsia="Calibri" w:cs="Times New Roman"/>
              </w:rPr>
            </w:pPr>
          </w:p>
        </w:tc>
        <w:tc>
          <w:tcPr>
            <w:tcW w:w="3610" w:type="pct"/>
            <w:shd w:val="clear" w:color="auto" w:fill="auto"/>
          </w:tcPr>
          <w:p w14:paraId="389C8B47">
            <w:pPr>
              <w:suppressAutoHyphens/>
              <w:rPr>
                <w:rFonts w:ascii="Times New Roman" w:hAnsi="Times New Roman" w:eastAsia="Calibri" w:cs="Times New Roman"/>
                <w:iCs/>
              </w:rPr>
            </w:pPr>
            <w:r>
              <w:rPr>
                <w:rFonts w:ascii="Times New Roman" w:hAnsi="Times New Roman" w:eastAsia="Calibri" w:cs="Times New Roman"/>
                <w:iCs/>
              </w:rPr>
              <w:t>применять средства информационных технологий для решения профессиональных задач</w:t>
            </w:r>
          </w:p>
        </w:tc>
      </w:tr>
      <w:tr w14:paraId="0CE73A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427" w:type="pct"/>
            <w:vMerge w:val="continue"/>
          </w:tcPr>
          <w:p w14:paraId="28CF4F85">
            <w:pPr>
              <w:jc w:val="center"/>
              <w:rPr>
                <w:rFonts w:ascii="Times New Roman" w:hAnsi="Times New Roman" w:eastAsia="Calibri" w:cs="Times New Roman"/>
                <w:iCs/>
              </w:rPr>
            </w:pPr>
          </w:p>
        </w:tc>
        <w:tc>
          <w:tcPr>
            <w:tcW w:w="963" w:type="pct"/>
            <w:vMerge w:val="continue"/>
          </w:tcPr>
          <w:p w14:paraId="342A595D">
            <w:pPr>
              <w:suppressAutoHyphens/>
              <w:rPr>
                <w:rFonts w:ascii="Times New Roman" w:hAnsi="Times New Roman" w:eastAsia="Calibri" w:cs="Times New Roman"/>
              </w:rPr>
            </w:pPr>
          </w:p>
        </w:tc>
        <w:tc>
          <w:tcPr>
            <w:tcW w:w="3610" w:type="pct"/>
            <w:shd w:val="clear" w:color="auto" w:fill="auto"/>
          </w:tcPr>
          <w:p w14:paraId="57B31987">
            <w:pPr>
              <w:suppressAutoHyphens/>
              <w:rPr>
                <w:rFonts w:ascii="Times New Roman" w:hAnsi="Times New Roman" w:eastAsia="Calibri" w:cs="Times New Roman"/>
                <w:b/>
                <w:iCs/>
              </w:rPr>
            </w:pPr>
            <w:r>
              <w:rPr>
                <w:rFonts w:ascii="Times New Roman" w:hAnsi="Times New Roman" w:eastAsia="Calibri" w:cs="Times New Roman"/>
                <w:iCs/>
              </w:rPr>
              <w:t>использовать современное программное обеспечение в профессиональной деятельности</w:t>
            </w:r>
          </w:p>
        </w:tc>
      </w:tr>
      <w:tr w14:paraId="4E4309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427" w:type="pct"/>
            <w:vMerge w:val="continue"/>
          </w:tcPr>
          <w:p w14:paraId="1DBF97F0">
            <w:pPr>
              <w:jc w:val="center"/>
              <w:rPr>
                <w:rFonts w:ascii="Times New Roman" w:hAnsi="Times New Roman" w:eastAsia="Calibri" w:cs="Times New Roman"/>
                <w:iCs/>
              </w:rPr>
            </w:pPr>
          </w:p>
        </w:tc>
        <w:tc>
          <w:tcPr>
            <w:tcW w:w="963" w:type="pct"/>
            <w:vMerge w:val="continue"/>
          </w:tcPr>
          <w:p w14:paraId="5A3486F0">
            <w:pPr>
              <w:suppressAutoHyphens/>
              <w:rPr>
                <w:rFonts w:ascii="Times New Roman" w:hAnsi="Times New Roman" w:eastAsia="Calibri" w:cs="Times New Roman"/>
              </w:rPr>
            </w:pPr>
          </w:p>
        </w:tc>
        <w:tc>
          <w:tcPr>
            <w:tcW w:w="3610" w:type="pct"/>
            <w:shd w:val="clear" w:color="auto" w:fill="auto"/>
          </w:tcPr>
          <w:p w14:paraId="2C297A3C">
            <w:pPr>
              <w:suppressAutoHyphens/>
              <w:rPr>
                <w:rFonts w:ascii="Times New Roman" w:hAnsi="Times New Roman" w:eastAsia="Calibri" w:cs="Times New Roman"/>
                <w:b/>
                <w:iCs/>
              </w:rPr>
            </w:pPr>
            <w:r>
              <w:rPr>
                <w:rFonts w:ascii="Times New Roman" w:hAnsi="Times New Roman" w:eastAsia="Calibri" w:cs="Times New Roman"/>
                <w:iCs/>
              </w:rPr>
              <w:t>использовать различные цифровые средства для решения профессиональных задач</w:t>
            </w:r>
          </w:p>
        </w:tc>
      </w:tr>
      <w:tr w14:paraId="3D40F8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427" w:type="pct"/>
            <w:vMerge w:val="continue"/>
          </w:tcPr>
          <w:p w14:paraId="7CCFFB5D">
            <w:pPr>
              <w:jc w:val="center"/>
              <w:rPr>
                <w:rFonts w:ascii="Times New Roman" w:hAnsi="Times New Roman" w:eastAsia="Calibri" w:cs="Times New Roman"/>
                <w:iCs/>
              </w:rPr>
            </w:pPr>
          </w:p>
        </w:tc>
        <w:tc>
          <w:tcPr>
            <w:tcW w:w="963" w:type="pct"/>
            <w:vMerge w:val="continue"/>
          </w:tcPr>
          <w:p w14:paraId="51EB21C2">
            <w:pPr>
              <w:suppressAutoHyphens/>
              <w:rPr>
                <w:rFonts w:ascii="Times New Roman" w:hAnsi="Times New Roman" w:eastAsia="Calibri" w:cs="Times New Roman"/>
              </w:rPr>
            </w:pPr>
          </w:p>
        </w:tc>
        <w:tc>
          <w:tcPr>
            <w:tcW w:w="3610" w:type="pct"/>
            <w:shd w:val="clear" w:color="auto" w:fill="auto"/>
          </w:tcPr>
          <w:p w14:paraId="447AFCCC">
            <w:pPr>
              <w:suppressAutoHyphens/>
              <w:rPr>
                <w:rFonts w:ascii="Times New Roman" w:hAnsi="Times New Roman" w:eastAsia="Calibri" w:cs="Times New Roman"/>
                <w:iCs/>
              </w:rPr>
            </w:pPr>
            <w:r>
              <w:rPr>
                <w:rFonts w:ascii="Times New Roman" w:hAnsi="Times New Roman" w:eastAsia="Calibri" w:cs="Times New Roman"/>
                <w:b/>
                <w:iCs/>
              </w:rPr>
              <w:t>Знания:</w:t>
            </w:r>
          </w:p>
        </w:tc>
      </w:tr>
      <w:tr w14:paraId="346770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427" w:type="pct"/>
            <w:vMerge w:val="continue"/>
          </w:tcPr>
          <w:p w14:paraId="0089160C">
            <w:pPr>
              <w:jc w:val="center"/>
              <w:rPr>
                <w:rFonts w:ascii="Times New Roman" w:hAnsi="Times New Roman" w:eastAsia="Calibri" w:cs="Times New Roman"/>
                <w:iCs/>
              </w:rPr>
            </w:pPr>
          </w:p>
        </w:tc>
        <w:tc>
          <w:tcPr>
            <w:tcW w:w="963" w:type="pct"/>
            <w:vMerge w:val="continue"/>
          </w:tcPr>
          <w:p w14:paraId="261F86E7">
            <w:pPr>
              <w:suppressAutoHyphens/>
              <w:rPr>
                <w:rFonts w:ascii="Times New Roman" w:hAnsi="Times New Roman" w:eastAsia="Calibri" w:cs="Times New Roman"/>
              </w:rPr>
            </w:pPr>
          </w:p>
        </w:tc>
        <w:tc>
          <w:tcPr>
            <w:tcW w:w="3610" w:type="pct"/>
            <w:shd w:val="clear" w:color="auto" w:fill="auto"/>
          </w:tcPr>
          <w:p w14:paraId="22871CC5">
            <w:pPr>
              <w:suppressAutoHyphens/>
              <w:rPr>
                <w:rFonts w:ascii="Times New Roman" w:hAnsi="Times New Roman" w:eastAsia="Calibri" w:cs="Times New Roman"/>
                <w:b/>
                <w:iCs/>
              </w:rPr>
            </w:pPr>
            <w:r>
              <w:rPr>
                <w:rFonts w:ascii="Times New Roman" w:hAnsi="Times New Roman" w:eastAsia="Calibri" w:cs="Times New Roman"/>
                <w:iCs/>
              </w:rPr>
              <w:t>номенклатура информационных источников, применяемых в профессиональной деятельности</w:t>
            </w:r>
          </w:p>
        </w:tc>
      </w:tr>
      <w:tr w14:paraId="099397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427" w:type="pct"/>
            <w:vMerge w:val="continue"/>
          </w:tcPr>
          <w:p w14:paraId="7F470576">
            <w:pPr>
              <w:jc w:val="center"/>
              <w:rPr>
                <w:rFonts w:ascii="Times New Roman" w:hAnsi="Times New Roman" w:eastAsia="Calibri" w:cs="Times New Roman"/>
                <w:iCs/>
              </w:rPr>
            </w:pPr>
          </w:p>
        </w:tc>
        <w:tc>
          <w:tcPr>
            <w:tcW w:w="963" w:type="pct"/>
            <w:vMerge w:val="continue"/>
          </w:tcPr>
          <w:p w14:paraId="62A96E46">
            <w:pPr>
              <w:suppressAutoHyphens/>
              <w:rPr>
                <w:rFonts w:ascii="Times New Roman" w:hAnsi="Times New Roman" w:eastAsia="Calibri" w:cs="Times New Roman"/>
              </w:rPr>
            </w:pPr>
          </w:p>
        </w:tc>
        <w:tc>
          <w:tcPr>
            <w:tcW w:w="3610" w:type="pct"/>
            <w:shd w:val="clear" w:color="auto" w:fill="auto"/>
          </w:tcPr>
          <w:p w14:paraId="18F852F7">
            <w:pPr>
              <w:suppressAutoHyphens/>
              <w:rPr>
                <w:rFonts w:ascii="Times New Roman" w:hAnsi="Times New Roman" w:eastAsia="Calibri" w:cs="Times New Roman"/>
                <w:b/>
                <w:bCs/>
                <w:iCs/>
              </w:rPr>
            </w:pPr>
            <w:r>
              <w:rPr>
                <w:rFonts w:ascii="Times New Roman" w:hAnsi="Times New Roman" w:eastAsia="Calibri" w:cs="Times New Roman"/>
                <w:iCs/>
              </w:rPr>
              <w:t>приемы структурирования информации</w:t>
            </w:r>
          </w:p>
        </w:tc>
      </w:tr>
      <w:tr w14:paraId="5C3C06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427" w:type="pct"/>
            <w:vMerge w:val="continue"/>
          </w:tcPr>
          <w:p w14:paraId="7E3798BD">
            <w:pPr>
              <w:jc w:val="center"/>
              <w:rPr>
                <w:rFonts w:ascii="Times New Roman" w:hAnsi="Times New Roman" w:eastAsia="Calibri" w:cs="Times New Roman"/>
                <w:iCs/>
              </w:rPr>
            </w:pPr>
          </w:p>
        </w:tc>
        <w:tc>
          <w:tcPr>
            <w:tcW w:w="963" w:type="pct"/>
            <w:vMerge w:val="continue"/>
          </w:tcPr>
          <w:p w14:paraId="35EB755C">
            <w:pPr>
              <w:suppressAutoHyphens/>
              <w:rPr>
                <w:rFonts w:ascii="Times New Roman" w:hAnsi="Times New Roman" w:eastAsia="Calibri" w:cs="Times New Roman"/>
              </w:rPr>
            </w:pPr>
          </w:p>
        </w:tc>
        <w:tc>
          <w:tcPr>
            <w:tcW w:w="3610" w:type="pct"/>
            <w:shd w:val="clear" w:color="auto" w:fill="auto"/>
          </w:tcPr>
          <w:p w14:paraId="25021713">
            <w:pPr>
              <w:suppressAutoHyphens/>
              <w:rPr>
                <w:rFonts w:ascii="Times New Roman" w:hAnsi="Times New Roman" w:eastAsia="Calibri" w:cs="Times New Roman"/>
                <w:iCs/>
              </w:rPr>
            </w:pPr>
            <w:r>
              <w:rPr>
                <w:rFonts w:ascii="Times New Roman" w:hAnsi="Times New Roman" w:eastAsia="Calibri" w:cs="Times New Roman"/>
                <w:iCs/>
              </w:rPr>
              <w:t>формат оформления результатов поиска информации</w:t>
            </w:r>
          </w:p>
        </w:tc>
      </w:tr>
      <w:tr w14:paraId="1534BB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427" w:type="pct"/>
            <w:vMerge w:val="continue"/>
          </w:tcPr>
          <w:p w14:paraId="05DCAFBA">
            <w:pPr>
              <w:jc w:val="center"/>
              <w:rPr>
                <w:rFonts w:ascii="Times New Roman" w:hAnsi="Times New Roman" w:eastAsia="Calibri" w:cs="Times New Roman"/>
                <w:iCs/>
              </w:rPr>
            </w:pPr>
          </w:p>
        </w:tc>
        <w:tc>
          <w:tcPr>
            <w:tcW w:w="963" w:type="pct"/>
            <w:vMerge w:val="continue"/>
          </w:tcPr>
          <w:p w14:paraId="7E4E2538">
            <w:pPr>
              <w:suppressAutoHyphens/>
              <w:rPr>
                <w:rFonts w:ascii="Times New Roman" w:hAnsi="Times New Roman" w:eastAsia="Calibri" w:cs="Times New Roman"/>
              </w:rPr>
            </w:pPr>
          </w:p>
        </w:tc>
        <w:tc>
          <w:tcPr>
            <w:tcW w:w="3610" w:type="pct"/>
            <w:shd w:val="clear" w:color="auto" w:fill="auto"/>
          </w:tcPr>
          <w:p w14:paraId="16F6CD75">
            <w:pPr>
              <w:suppressAutoHyphens/>
              <w:rPr>
                <w:rFonts w:ascii="Times New Roman" w:hAnsi="Times New Roman" w:eastAsia="Calibri" w:cs="Times New Roman"/>
                <w:b/>
                <w:bCs/>
                <w:iCs/>
              </w:rPr>
            </w:pPr>
            <w:r>
              <w:rPr>
                <w:rFonts w:ascii="Times New Roman" w:hAnsi="Times New Roman" w:eastAsia="Calibri" w:cs="Times New Roman"/>
                <w:bCs/>
                <w:iCs/>
              </w:rPr>
              <w:t xml:space="preserve">современные средства и устройства информатизации, порядок их применения и </w:t>
            </w:r>
          </w:p>
        </w:tc>
      </w:tr>
      <w:tr w14:paraId="115715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427" w:type="pct"/>
            <w:vMerge w:val="continue"/>
          </w:tcPr>
          <w:p w14:paraId="230CC77A">
            <w:pPr>
              <w:jc w:val="center"/>
              <w:rPr>
                <w:rFonts w:ascii="Times New Roman" w:hAnsi="Times New Roman" w:eastAsia="Calibri" w:cs="Times New Roman"/>
                <w:iCs/>
              </w:rPr>
            </w:pPr>
          </w:p>
        </w:tc>
        <w:tc>
          <w:tcPr>
            <w:tcW w:w="963" w:type="pct"/>
            <w:vMerge w:val="continue"/>
          </w:tcPr>
          <w:p w14:paraId="3C4D5B54">
            <w:pPr>
              <w:suppressAutoHyphens/>
              <w:rPr>
                <w:rFonts w:ascii="Times New Roman" w:hAnsi="Times New Roman" w:eastAsia="Calibri" w:cs="Times New Roman"/>
              </w:rPr>
            </w:pPr>
          </w:p>
        </w:tc>
        <w:tc>
          <w:tcPr>
            <w:tcW w:w="3610" w:type="pct"/>
            <w:shd w:val="clear" w:color="auto" w:fill="auto"/>
          </w:tcPr>
          <w:p w14:paraId="7EB56E58">
            <w:pPr>
              <w:suppressAutoHyphens/>
              <w:rPr>
                <w:rFonts w:ascii="Times New Roman" w:hAnsi="Times New Roman" w:eastAsia="Calibri" w:cs="Times New Roman"/>
                <w:bCs/>
                <w:iCs/>
              </w:rPr>
            </w:pPr>
            <w:r>
              <w:rPr>
                <w:rFonts w:ascii="Times New Roman" w:hAnsi="Times New Roman" w:eastAsia="Calibri" w:cs="Times New Roman"/>
                <w:bCs/>
                <w:iCs/>
              </w:rPr>
              <w:t>программное обеспечение в профессиональной деятельности, в том числе цифровые средства</w:t>
            </w:r>
          </w:p>
        </w:tc>
      </w:tr>
      <w:tr w14:paraId="7062AC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427" w:type="pct"/>
            <w:vMerge w:val="restart"/>
          </w:tcPr>
          <w:p w14:paraId="54D0D537">
            <w:pPr>
              <w:jc w:val="center"/>
              <w:rPr>
                <w:rFonts w:ascii="Times New Roman" w:hAnsi="Times New Roman" w:eastAsia="Calibri" w:cs="Times New Roman"/>
                <w:iCs/>
              </w:rPr>
            </w:pPr>
            <w:r>
              <w:rPr>
                <w:rFonts w:ascii="Times New Roman" w:hAnsi="Times New Roman" w:eastAsia="Calibri" w:cs="Times New Roman"/>
                <w:iCs/>
              </w:rPr>
              <w:t>ОК 03</w:t>
            </w:r>
          </w:p>
        </w:tc>
        <w:tc>
          <w:tcPr>
            <w:tcW w:w="963" w:type="pct"/>
            <w:vMerge w:val="restart"/>
          </w:tcPr>
          <w:p w14:paraId="6A909238">
            <w:pPr>
              <w:suppressAutoHyphens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      </w:r>
          </w:p>
        </w:tc>
        <w:tc>
          <w:tcPr>
            <w:tcW w:w="3610" w:type="pct"/>
            <w:shd w:val="clear" w:color="auto" w:fill="auto"/>
          </w:tcPr>
          <w:p w14:paraId="4746561F">
            <w:pPr>
              <w:suppressAutoHyphens/>
              <w:rPr>
                <w:rFonts w:ascii="Times New Roman" w:hAnsi="Times New Roman" w:eastAsia="Calibri" w:cs="Times New Roman"/>
                <w:b/>
                <w:bCs/>
                <w:iCs/>
              </w:rPr>
            </w:pPr>
            <w:r>
              <w:rPr>
                <w:rFonts w:ascii="Times New Roman" w:hAnsi="Times New Roman" w:eastAsia="Calibri" w:cs="Times New Roman"/>
                <w:b/>
                <w:bCs/>
                <w:iCs/>
              </w:rPr>
              <w:t xml:space="preserve">Умения: </w:t>
            </w:r>
          </w:p>
        </w:tc>
      </w:tr>
      <w:tr w14:paraId="7DF453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427" w:type="pct"/>
            <w:vMerge w:val="continue"/>
          </w:tcPr>
          <w:p w14:paraId="1487DC71">
            <w:pPr>
              <w:jc w:val="center"/>
              <w:rPr>
                <w:rFonts w:ascii="Times New Roman" w:hAnsi="Times New Roman" w:eastAsia="Calibri" w:cs="Times New Roman"/>
                <w:iCs/>
              </w:rPr>
            </w:pPr>
          </w:p>
        </w:tc>
        <w:tc>
          <w:tcPr>
            <w:tcW w:w="963" w:type="pct"/>
            <w:vMerge w:val="continue"/>
          </w:tcPr>
          <w:p w14:paraId="3B20A24F">
            <w:pPr>
              <w:suppressAutoHyphens/>
              <w:rPr>
                <w:rFonts w:ascii="Times New Roman" w:hAnsi="Times New Roman" w:eastAsia="Calibri" w:cs="Times New Roman"/>
              </w:rPr>
            </w:pPr>
          </w:p>
        </w:tc>
        <w:tc>
          <w:tcPr>
            <w:tcW w:w="3610" w:type="pct"/>
            <w:shd w:val="clear" w:color="auto" w:fill="auto"/>
          </w:tcPr>
          <w:p w14:paraId="6DFF8092">
            <w:pPr>
              <w:suppressAutoHyphens/>
              <w:rPr>
                <w:rFonts w:ascii="Times New Roman" w:hAnsi="Times New Roman" w:eastAsia="Calibri" w:cs="Times New Roman"/>
                <w:b/>
                <w:bCs/>
                <w:iCs/>
              </w:rPr>
            </w:pPr>
            <w:r>
              <w:rPr>
                <w:rFonts w:ascii="Times New Roman" w:hAnsi="Times New Roman" w:eastAsia="Calibri" w:cs="Times New Roman"/>
                <w:bCs/>
                <w:iCs/>
              </w:rPr>
              <w:t>определять актуальность нормативно-правовой документации в профессиональной деятельности</w:t>
            </w:r>
          </w:p>
        </w:tc>
      </w:tr>
      <w:tr w14:paraId="64EA86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427" w:type="pct"/>
            <w:vMerge w:val="continue"/>
          </w:tcPr>
          <w:p w14:paraId="212131D8">
            <w:pPr>
              <w:jc w:val="center"/>
              <w:rPr>
                <w:rFonts w:ascii="Times New Roman" w:hAnsi="Times New Roman" w:eastAsia="Calibri" w:cs="Times New Roman"/>
                <w:iCs/>
              </w:rPr>
            </w:pPr>
          </w:p>
        </w:tc>
        <w:tc>
          <w:tcPr>
            <w:tcW w:w="963" w:type="pct"/>
            <w:vMerge w:val="continue"/>
          </w:tcPr>
          <w:p w14:paraId="1181F547">
            <w:pPr>
              <w:suppressAutoHyphens/>
              <w:rPr>
                <w:rFonts w:ascii="Times New Roman" w:hAnsi="Times New Roman" w:eastAsia="Calibri" w:cs="Times New Roman"/>
              </w:rPr>
            </w:pPr>
          </w:p>
        </w:tc>
        <w:tc>
          <w:tcPr>
            <w:tcW w:w="3610" w:type="pct"/>
            <w:shd w:val="clear" w:color="auto" w:fill="auto"/>
          </w:tcPr>
          <w:p w14:paraId="41AB550C">
            <w:pPr>
              <w:suppressAutoHyphens/>
              <w:rPr>
                <w:rFonts w:ascii="Times New Roman" w:hAnsi="Times New Roman" w:eastAsia="Calibri" w:cs="Times New Roman"/>
                <w:b/>
                <w:bCs/>
                <w:iCs/>
              </w:rPr>
            </w:pPr>
            <w:r>
              <w:rPr>
                <w:rFonts w:ascii="Times New Roman" w:hAnsi="Times New Roman" w:eastAsia="Calibri" w:cs="Times New Roman"/>
              </w:rPr>
              <w:t>применять современную научную профессиональную терминологию</w:t>
            </w:r>
          </w:p>
        </w:tc>
      </w:tr>
      <w:tr w14:paraId="58881B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427" w:type="pct"/>
            <w:vMerge w:val="continue"/>
          </w:tcPr>
          <w:p w14:paraId="142F02C1">
            <w:pPr>
              <w:jc w:val="center"/>
              <w:rPr>
                <w:rFonts w:ascii="Times New Roman" w:hAnsi="Times New Roman" w:eastAsia="Calibri" w:cs="Times New Roman"/>
                <w:iCs/>
              </w:rPr>
            </w:pPr>
          </w:p>
        </w:tc>
        <w:tc>
          <w:tcPr>
            <w:tcW w:w="963" w:type="pct"/>
            <w:vMerge w:val="continue"/>
          </w:tcPr>
          <w:p w14:paraId="6A89643A">
            <w:pPr>
              <w:suppressAutoHyphens/>
              <w:rPr>
                <w:rFonts w:ascii="Times New Roman" w:hAnsi="Times New Roman" w:eastAsia="Calibri" w:cs="Times New Roman"/>
              </w:rPr>
            </w:pPr>
          </w:p>
        </w:tc>
        <w:tc>
          <w:tcPr>
            <w:tcW w:w="3610" w:type="pct"/>
            <w:shd w:val="clear" w:color="auto" w:fill="auto"/>
          </w:tcPr>
          <w:p w14:paraId="33D6F52A">
            <w:pPr>
              <w:suppressAutoHyphens/>
              <w:rPr>
                <w:rFonts w:ascii="Times New Roman" w:hAnsi="Times New Roman" w:eastAsia="Calibri" w:cs="Times New Roman"/>
                <w:b/>
                <w:bCs/>
                <w:iCs/>
              </w:rPr>
            </w:pPr>
            <w:r>
              <w:rPr>
                <w:rFonts w:ascii="Times New Roman" w:hAnsi="Times New Roman" w:eastAsia="Calibri" w:cs="Times New Roman"/>
              </w:rPr>
              <w:t>определять и выстраивать траектории профессионального развития и самообразования</w:t>
            </w:r>
          </w:p>
        </w:tc>
      </w:tr>
      <w:tr w14:paraId="50FFED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427" w:type="pct"/>
            <w:vMerge w:val="continue"/>
          </w:tcPr>
          <w:p w14:paraId="78A37057">
            <w:pPr>
              <w:jc w:val="center"/>
              <w:rPr>
                <w:rFonts w:ascii="Times New Roman" w:hAnsi="Times New Roman" w:eastAsia="Calibri" w:cs="Times New Roman"/>
                <w:iCs/>
              </w:rPr>
            </w:pPr>
          </w:p>
        </w:tc>
        <w:tc>
          <w:tcPr>
            <w:tcW w:w="963" w:type="pct"/>
            <w:vMerge w:val="continue"/>
          </w:tcPr>
          <w:p w14:paraId="3119AA60">
            <w:pPr>
              <w:suppressAutoHyphens/>
              <w:rPr>
                <w:rFonts w:ascii="Times New Roman" w:hAnsi="Times New Roman" w:eastAsia="Calibri" w:cs="Times New Roman"/>
              </w:rPr>
            </w:pPr>
          </w:p>
        </w:tc>
        <w:tc>
          <w:tcPr>
            <w:tcW w:w="3610" w:type="pct"/>
            <w:shd w:val="clear" w:color="auto" w:fill="auto"/>
          </w:tcPr>
          <w:p w14:paraId="40A9E696">
            <w:pPr>
              <w:suppressAutoHyphens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bCs/>
              </w:rPr>
              <w:t>выявлять достоинства и недостатки коммерческой идеи</w:t>
            </w:r>
          </w:p>
        </w:tc>
      </w:tr>
      <w:tr w14:paraId="188D00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427" w:type="pct"/>
            <w:vMerge w:val="continue"/>
          </w:tcPr>
          <w:p w14:paraId="055274C5">
            <w:pPr>
              <w:jc w:val="center"/>
              <w:rPr>
                <w:rFonts w:ascii="Times New Roman" w:hAnsi="Times New Roman" w:eastAsia="Calibri" w:cs="Times New Roman"/>
                <w:iCs/>
              </w:rPr>
            </w:pPr>
          </w:p>
        </w:tc>
        <w:tc>
          <w:tcPr>
            <w:tcW w:w="963" w:type="pct"/>
            <w:vMerge w:val="continue"/>
          </w:tcPr>
          <w:p w14:paraId="47564BE2">
            <w:pPr>
              <w:suppressAutoHyphens/>
              <w:rPr>
                <w:rFonts w:ascii="Times New Roman" w:hAnsi="Times New Roman" w:eastAsia="Calibri" w:cs="Times New Roman"/>
              </w:rPr>
            </w:pPr>
          </w:p>
        </w:tc>
        <w:tc>
          <w:tcPr>
            <w:tcW w:w="3610" w:type="pct"/>
            <w:shd w:val="clear" w:color="auto" w:fill="auto"/>
          </w:tcPr>
          <w:p w14:paraId="54A9FE48">
            <w:pPr>
              <w:suppressAutoHyphens/>
              <w:rPr>
                <w:rFonts w:ascii="Times New Roman" w:hAnsi="Times New Roman" w:eastAsia="Calibri" w:cs="Times New Roman"/>
                <w:bCs/>
              </w:rPr>
            </w:pPr>
            <w:r>
              <w:rPr>
                <w:rFonts w:ascii="Times New Roman" w:hAnsi="Times New Roman" w:eastAsia="Calibri" w:cs="Times New Roman"/>
                <w:iCs/>
              </w:rPr>
              <w:t>определять инвестиционную привлекательность коммерческих идей в рамках профессиональной деятельности, выявлять источники финансирования</w:t>
            </w:r>
          </w:p>
        </w:tc>
      </w:tr>
      <w:tr w14:paraId="5007EA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427" w:type="pct"/>
            <w:vMerge w:val="continue"/>
          </w:tcPr>
          <w:p w14:paraId="745AE661">
            <w:pPr>
              <w:jc w:val="center"/>
              <w:rPr>
                <w:rFonts w:ascii="Times New Roman" w:hAnsi="Times New Roman" w:eastAsia="Calibri" w:cs="Times New Roman"/>
                <w:iCs/>
              </w:rPr>
            </w:pPr>
          </w:p>
        </w:tc>
        <w:tc>
          <w:tcPr>
            <w:tcW w:w="963" w:type="pct"/>
            <w:vMerge w:val="continue"/>
          </w:tcPr>
          <w:p w14:paraId="5E450A2D">
            <w:pPr>
              <w:suppressAutoHyphens/>
              <w:rPr>
                <w:rFonts w:ascii="Times New Roman" w:hAnsi="Times New Roman" w:eastAsia="Calibri" w:cs="Times New Roman"/>
              </w:rPr>
            </w:pPr>
          </w:p>
        </w:tc>
        <w:tc>
          <w:tcPr>
            <w:tcW w:w="3610" w:type="pct"/>
            <w:shd w:val="clear" w:color="auto" w:fill="auto"/>
          </w:tcPr>
          <w:p w14:paraId="19A452C4">
            <w:pPr>
              <w:suppressAutoHyphens/>
              <w:rPr>
                <w:rFonts w:ascii="Times New Roman" w:hAnsi="Times New Roman" w:eastAsia="Calibri" w:cs="Times New Roman"/>
                <w:bCs/>
              </w:rPr>
            </w:pPr>
            <w:r>
              <w:rPr>
                <w:rFonts w:ascii="Times New Roman" w:hAnsi="Times New Roman" w:eastAsia="Calibri" w:cs="Times New Roman"/>
                <w:bCs/>
              </w:rPr>
              <w:t>презентовать идеи открытия собственного дела в профессиональной деятельности</w:t>
            </w:r>
          </w:p>
        </w:tc>
      </w:tr>
      <w:tr w14:paraId="34C6CC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427" w:type="pct"/>
            <w:vMerge w:val="continue"/>
          </w:tcPr>
          <w:p w14:paraId="5AC358B3">
            <w:pPr>
              <w:jc w:val="center"/>
              <w:rPr>
                <w:rFonts w:ascii="Times New Roman" w:hAnsi="Times New Roman" w:eastAsia="Calibri" w:cs="Times New Roman"/>
                <w:iCs/>
              </w:rPr>
            </w:pPr>
          </w:p>
        </w:tc>
        <w:tc>
          <w:tcPr>
            <w:tcW w:w="963" w:type="pct"/>
            <w:vMerge w:val="continue"/>
          </w:tcPr>
          <w:p w14:paraId="132EA10C">
            <w:pPr>
              <w:suppressAutoHyphens/>
              <w:rPr>
                <w:rFonts w:ascii="Times New Roman" w:hAnsi="Times New Roman" w:eastAsia="Calibri" w:cs="Times New Roman"/>
              </w:rPr>
            </w:pPr>
          </w:p>
        </w:tc>
        <w:tc>
          <w:tcPr>
            <w:tcW w:w="3610" w:type="pct"/>
            <w:shd w:val="clear" w:color="auto" w:fill="auto"/>
          </w:tcPr>
          <w:p w14:paraId="7EE510EA">
            <w:pPr>
              <w:suppressAutoHyphens/>
              <w:rPr>
                <w:rFonts w:ascii="Times New Roman" w:hAnsi="Times New Roman" w:eastAsia="Calibri" w:cs="Times New Roman"/>
                <w:iCs/>
              </w:rPr>
            </w:pPr>
            <w:r>
              <w:rPr>
                <w:rFonts w:ascii="Times New Roman" w:hAnsi="Times New Roman" w:eastAsia="Calibri" w:cs="Times New Roman"/>
                <w:iCs/>
              </w:rPr>
              <w:t>определять источники достоверной правовой информации</w:t>
            </w:r>
          </w:p>
        </w:tc>
      </w:tr>
      <w:tr w14:paraId="0221DA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427" w:type="pct"/>
            <w:vMerge w:val="continue"/>
          </w:tcPr>
          <w:p w14:paraId="49A9E9BF">
            <w:pPr>
              <w:jc w:val="center"/>
              <w:rPr>
                <w:rFonts w:ascii="Times New Roman" w:hAnsi="Times New Roman" w:eastAsia="Calibri" w:cs="Times New Roman"/>
                <w:iCs/>
              </w:rPr>
            </w:pPr>
          </w:p>
        </w:tc>
        <w:tc>
          <w:tcPr>
            <w:tcW w:w="963" w:type="pct"/>
            <w:vMerge w:val="continue"/>
          </w:tcPr>
          <w:p w14:paraId="167911DE">
            <w:pPr>
              <w:suppressAutoHyphens/>
              <w:rPr>
                <w:rFonts w:ascii="Times New Roman" w:hAnsi="Times New Roman" w:eastAsia="Calibri" w:cs="Times New Roman"/>
              </w:rPr>
            </w:pPr>
          </w:p>
        </w:tc>
        <w:tc>
          <w:tcPr>
            <w:tcW w:w="3610" w:type="pct"/>
            <w:shd w:val="clear" w:color="auto" w:fill="auto"/>
          </w:tcPr>
          <w:p w14:paraId="3DAF1E15">
            <w:pPr>
              <w:suppressAutoHyphens/>
              <w:rPr>
                <w:rFonts w:ascii="Times New Roman" w:hAnsi="Times New Roman" w:eastAsia="Calibri" w:cs="Times New Roman"/>
                <w:iCs/>
              </w:rPr>
            </w:pPr>
            <w:r>
              <w:rPr>
                <w:rFonts w:ascii="Times New Roman" w:hAnsi="Times New Roman" w:eastAsia="Calibri" w:cs="Times New Roman"/>
              </w:rPr>
              <w:t>составлять различные правовые документы</w:t>
            </w:r>
          </w:p>
        </w:tc>
      </w:tr>
      <w:tr w14:paraId="616ABA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427" w:type="pct"/>
            <w:vMerge w:val="continue"/>
          </w:tcPr>
          <w:p w14:paraId="67C67146">
            <w:pPr>
              <w:jc w:val="center"/>
              <w:rPr>
                <w:rFonts w:ascii="Times New Roman" w:hAnsi="Times New Roman" w:eastAsia="Calibri" w:cs="Times New Roman"/>
                <w:iCs/>
              </w:rPr>
            </w:pPr>
          </w:p>
        </w:tc>
        <w:tc>
          <w:tcPr>
            <w:tcW w:w="963" w:type="pct"/>
            <w:vMerge w:val="continue"/>
          </w:tcPr>
          <w:p w14:paraId="42F4822B">
            <w:pPr>
              <w:suppressAutoHyphens/>
              <w:rPr>
                <w:rFonts w:ascii="Times New Roman" w:hAnsi="Times New Roman" w:eastAsia="Calibri" w:cs="Times New Roman"/>
              </w:rPr>
            </w:pPr>
          </w:p>
        </w:tc>
        <w:tc>
          <w:tcPr>
            <w:tcW w:w="3610" w:type="pct"/>
            <w:shd w:val="clear" w:color="auto" w:fill="auto"/>
          </w:tcPr>
          <w:p w14:paraId="39328024">
            <w:pPr>
              <w:suppressAutoHyphens/>
              <w:rPr>
                <w:rFonts w:ascii="Times New Roman" w:hAnsi="Times New Roman" w:eastAsia="Calibri" w:cs="Times New Roman"/>
                <w:bCs/>
              </w:rPr>
            </w:pPr>
            <w:r>
              <w:rPr>
                <w:rFonts w:ascii="Times New Roman" w:hAnsi="Times New Roman" w:eastAsia="Calibri" w:cs="Times New Roman"/>
                <w:bCs/>
              </w:rPr>
              <w:t>находить интересные проектные идеи, грамотно их формулировать и документировать</w:t>
            </w:r>
          </w:p>
        </w:tc>
      </w:tr>
      <w:tr w14:paraId="02FB9C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427" w:type="pct"/>
            <w:vMerge w:val="continue"/>
          </w:tcPr>
          <w:p w14:paraId="568A1649">
            <w:pPr>
              <w:jc w:val="center"/>
              <w:rPr>
                <w:rFonts w:ascii="Times New Roman" w:hAnsi="Times New Roman" w:eastAsia="Calibri" w:cs="Times New Roman"/>
                <w:iCs/>
              </w:rPr>
            </w:pPr>
          </w:p>
        </w:tc>
        <w:tc>
          <w:tcPr>
            <w:tcW w:w="963" w:type="pct"/>
            <w:vMerge w:val="continue"/>
          </w:tcPr>
          <w:p w14:paraId="0A85C883">
            <w:pPr>
              <w:suppressAutoHyphens/>
              <w:rPr>
                <w:rFonts w:ascii="Times New Roman" w:hAnsi="Times New Roman" w:eastAsia="Calibri" w:cs="Times New Roman"/>
              </w:rPr>
            </w:pPr>
          </w:p>
        </w:tc>
        <w:tc>
          <w:tcPr>
            <w:tcW w:w="3610" w:type="pct"/>
            <w:shd w:val="clear" w:color="auto" w:fill="auto"/>
          </w:tcPr>
          <w:p w14:paraId="496A02D6">
            <w:pPr>
              <w:suppressAutoHyphens/>
              <w:rPr>
                <w:rFonts w:ascii="Times New Roman" w:hAnsi="Times New Roman" w:eastAsia="Calibri" w:cs="Times New Roman"/>
                <w:bCs/>
              </w:rPr>
            </w:pPr>
            <w:r>
              <w:rPr>
                <w:rFonts w:ascii="Times New Roman" w:hAnsi="Times New Roman" w:eastAsia="Calibri" w:cs="Times New Roman"/>
                <w:bCs/>
              </w:rPr>
              <w:t>оценивать жизнеспособность проектной идеи, составлять план проекта</w:t>
            </w:r>
          </w:p>
        </w:tc>
      </w:tr>
      <w:tr w14:paraId="4715F5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427" w:type="pct"/>
            <w:vMerge w:val="continue"/>
          </w:tcPr>
          <w:p w14:paraId="09BEA5CE">
            <w:pPr>
              <w:jc w:val="center"/>
              <w:rPr>
                <w:rFonts w:ascii="Times New Roman" w:hAnsi="Times New Roman" w:eastAsia="Calibri" w:cs="Times New Roman"/>
                <w:iCs/>
              </w:rPr>
            </w:pPr>
          </w:p>
        </w:tc>
        <w:tc>
          <w:tcPr>
            <w:tcW w:w="963" w:type="pct"/>
            <w:vMerge w:val="continue"/>
          </w:tcPr>
          <w:p w14:paraId="71EB948B">
            <w:pPr>
              <w:suppressAutoHyphens/>
              <w:rPr>
                <w:rFonts w:ascii="Times New Roman" w:hAnsi="Times New Roman" w:eastAsia="Calibri" w:cs="Times New Roman"/>
              </w:rPr>
            </w:pPr>
          </w:p>
        </w:tc>
        <w:tc>
          <w:tcPr>
            <w:tcW w:w="3610" w:type="pct"/>
            <w:shd w:val="clear" w:color="auto" w:fill="auto"/>
          </w:tcPr>
          <w:p w14:paraId="75AE9EFB">
            <w:pPr>
              <w:suppressAutoHyphens/>
              <w:rPr>
                <w:rFonts w:ascii="Times New Roman" w:hAnsi="Times New Roman" w:eastAsia="Calibri" w:cs="Times New Roman"/>
                <w:iCs/>
              </w:rPr>
            </w:pPr>
            <w:r>
              <w:rPr>
                <w:rFonts w:ascii="Times New Roman" w:hAnsi="Times New Roman" w:eastAsia="Calibri" w:cs="Times New Roman"/>
                <w:b/>
                <w:bCs/>
                <w:iCs/>
              </w:rPr>
              <w:t>Знания:</w:t>
            </w:r>
          </w:p>
        </w:tc>
      </w:tr>
      <w:tr w14:paraId="44BEC9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427" w:type="pct"/>
            <w:vMerge w:val="continue"/>
          </w:tcPr>
          <w:p w14:paraId="308755FE">
            <w:pPr>
              <w:jc w:val="center"/>
              <w:rPr>
                <w:rFonts w:ascii="Times New Roman" w:hAnsi="Times New Roman" w:eastAsia="Calibri" w:cs="Times New Roman"/>
                <w:iCs/>
              </w:rPr>
            </w:pPr>
          </w:p>
        </w:tc>
        <w:tc>
          <w:tcPr>
            <w:tcW w:w="963" w:type="pct"/>
            <w:vMerge w:val="continue"/>
          </w:tcPr>
          <w:p w14:paraId="52FAB828">
            <w:pPr>
              <w:suppressAutoHyphens/>
              <w:rPr>
                <w:rFonts w:ascii="Times New Roman" w:hAnsi="Times New Roman" w:eastAsia="Calibri" w:cs="Times New Roman"/>
              </w:rPr>
            </w:pPr>
          </w:p>
        </w:tc>
        <w:tc>
          <w:tcPr>
            <w:tcW w:w="3610" w:type="pct"/>
            <w:shd w:val="clear" w:color="auto" w:fill="auto"/>
          </w:tcPr>
          <w:p w14:paraId="7777A9EC">
            <w:pPr>
              <w:suppressAutoHyphens/>
              <w:rPr>
                <w:rFonts w:ascii="Times New Roman" w:hAnsi="Times New Roman" w:eastAsia="Calibri" w:cs="Times New Roman"/>
                <w:bCs/>
              </w:rPr>
            </w:pPr>
            <w:r>
              <w:rPr>
                <w:rFonts w:ascii="Times New Roman" w:hAnsi="Times New Roman" w:eastAsia="Calibri" w:cs="Times New Roman"/>
                <w:bCs/>
                <w:iCs/>
              </w:rPr>
              <w:t>содержание актуальной нормативно-правовой документации</w:t>
            </w:r>
          </w:p>
        </w:tc>
      </w:tr>
      <w:tr w14:paraId="09E787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427" w:type="pct"/>
            <w:vMerge w:val="continue"/>
          </w:tcPr>
          <w:p w14:paraId="663D97DD">
            <w:pPr>
              <w:jc w:val="center"/>
              <w:rPr>
                <w:rFonts w:ascii="Times New Roman" w:hAnsi="Times New Roman" w:eastAsia="Calibri" w:cs="Times New Roman"/>
                <w:iCs/>
              </w:rPr>
            </w:pPr>
          </w:p>
        </w:tc>
        <w:tc>
          <w:tcPr>
            <w:tcW w:w="963" w:type="pct"/>
            <w:vMerge w:val="continue"/>
          </w:tcPr>
          <w:p w14:paraId="63F7F404">
            <w:pPr>
              <w:suppressAutoHyphens/>
              <w:rPr>
                <w:rFonts w:ascii="Times New Roman" w:hAnsi="Times New Roman" w:eastAsia="Calibri" w:cs="Times New Roman"/>
              </w:rPr>
            </w:pPr>
          </w:p>
        </w:tc>
        <w:tc>
          <w:tcPr>
            <w:tcW w:w="3610" w:type="pct"/>
            <w:shd w:val="clear" w:color="auto" w:fill="auto"/>
          </w:tcPr>
          <w:p w14:paraId="3A592B86">
            <w:pPr>
              <w:suppressAutoHyphens/>
              <w:rPr>
                <w:rFonts w:ascii="Times New Roman" w:hAnsi="Times New Roman" w:eastAsia="Calibri" w:cs="Times New Roman"/>
                <w:b/>
                <w:bCs/>
                <w:iCs/>
              </w:rPr>
            </w:pPr>
            <w:r>
              <w:rPr>
                <w:rFonts w:ascii="Times New Roman" w:hAnsi="Times New Roman" w:eastAsia="Calibri" w:cs="Times New Roman"/>
                <w:bCs/>
                <w:iCs/>
              </w:rPr>
              <w:t>современная научная и профессиональная терминология</w:t>
            </w:r>
          </w:p>
        </w:tc>
      </w:tr>
      <w:tr w14:paraId="0AC62A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427" w:type="pct"/>
            <w:vMerge w:val="continue"/>
          </w:tcPr>
          <w:p w14:paraId="1232E43E">
            <w:pPr>
              <w:jc w:val="center"/>
              <w:rPr>
                <w:rFonts w:ascii="Times New Roman" w:hAnsi="Times New Roman" w:eastAsia="Calibri" w:cs="Times New Roman"/>
                <w:iCs/>
              </w:rPr>
            </w:pPr>
          </w:p>
        </w:tc>
        <w:tc>
          <w:tcPr>
            <w:tcW w:w="963" w:type="pct"/>
            <w:vMerge w:val="continue"/>
          </w:tcPr>
          <w:p w14:paraId="456ADED0">
            <w:pPr>
              <w:suppressAutoHyphens/>
              <w:rPr>
                <w:rFonts w:ascii="Times New Roman" w:hAnsi="Times New Roman" w:eastAsia="Calibri" w:cs="Times New Roman"/>
              </w:rPr>
            </w:pPr>
          </w:p>
        </w:tc>
        <w:tc>
          <w:tcPr>
            <w:tcW w:w="3610" w:type="pct"/>
            <w:shd w:val="clear" w:color="auto" w:fill="auto"/>
          </w:tcPr>
          <w:p w14:paraId="2FF2A58F">
            <w:pPr>
              <w:suppressAutoHyphens/>
              <w:rPr>
                <w:rFonts w:ascii="Times New Roman" w:hAnsi="Times New Roman" w:eastAsia="Calibri" w:cs="Times New Roman"/>
                <w:b/>
                <w:bCs/>
                <w:iCs/>
              </w:rPr>
            </w:pPr>
            <w:r>
              <w:rPr>
                <w:rFonts w:ascii="Times New Roman" w:hAnsi="Times New Roman" w:eastAsia="Calibri" w:cs="Times New Roman"/>
                <w:bCs/>
                <w:iCs/>
              </w:rPr>
              <w:t>возможные траектории профессионального развития и самообразования</w:t>
            </w:r>
          </w:p>
        </w:tc>
      </w:tr>
      <w:tr w14:paraId="0EC3A4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427" w:type="pct"/>
            <w:vMerge w:val="continue"/>
          </w:tcPr>
          <w:p w14:paraId="6F4CE845">
            <w:pPr>
              <w:jc w:val="center"/>
              <w:rPr>
                <w:rFonts w:ascii="Times New Roman" w:hAnsi="Times New Roman" w:eastAsia="Calibri" w:cs="Times New Roman"/>
                <w:iCs/>
              </w:rPr>
            </w:pPr>
          </w:p>
        </w:tc>
        <w:tc>
          <w:tcPr>
            <w:tcW w:w="963" w:type="pct"/>
            <w:vMerge w:val="continue"/>
          </w:tcPr>
          <w:p w14:paraId="74779CCB">
            <w:pPr>
              <w:suppressAutoHyphens/>
              <w:rPr>
                <w:rFonts w:ascii="Times New Roman" w:hAnsi="Times New Roman" w:eastAsia="Calibri" w:cs="Times New Roman"/>
              </w:rPr>
            </w:pPr>
          </w:p>
        </w:tc>
        <w:tc>
          <w:tcPr>
            <w:tcW w:w="3610" w:type="pct"/>
            <w:shd w:val="clear" w:color="auto" w:fill="auto"/>
          </w:tcPr>
          <w:p w14:paraId="2BC71028">
            <w:pPr>
              <w:suppressAutoHyphens/>
              <w:rPr>
                <w:rFonts w:ascii="Times New Roman" w:hAnsi="Times New Roman" w:eastAsia="Calibri" w:cs="Times New Roman"/>
                <w:b/>
                <w:bCs/>
                <w:iCs/>
              </w:rPr>
            </w:pPr>
            <w:r>
              <w:rPr>
                <w:rFonts w:ascii="Times New Roman" w:hAnsi="Times New Roman" w:eastAsia="Calibri" w:cs="Times New Roman"/>
                <w:bCs/>
              </w:rPr>
              <w:t>основы предпринимательской деятельности, правовой и финансовой грамотности</w:t>
            </w:r>
          </w:p>
        </w:tc>
      </w:tr>
      <w:tr w14:paraId="318355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427" w:type="pct"/>
            <w:vMerge w:val="continue"/>
          </w:tcPr>
          <w:p w14:paraId="02899CEA">
            <w:pPr>
              <w:jc w:val="center"/>
              <w:rPr>
                <w:rFonts w:ascii="Times New Roman" w:hAnsi="Times New Roman" w:eastAsia="Calibri" w:cs="Times New Roman"/>
                <w:iCs/>
              </w:rPr>
            </w:pPr>
          </w:p>
        </w:tc>
        <w:tc>
          <w:tcPr>
            <w:tcW w:w="963" w:type="pct"/>
            <w:vMerge w:val="continue"/>
          </w:tcPr>
          <w:p w14:paraId="74556025">
            <w:pPr>
              <w:suppressAutoHyphens/>
              <w:rPr>
                <w:rFonts w:ascii="Times New Roman" w:hAnsi="Times New Roman" w:eastAsia="Calibri" w:cs="Times New Roman"/>
              </w:rPr>
            </w:pPr>
          </w:p>
        </w:tc>
        <w:tc>
          <w:tcPr>
            <w:tcW w:w="3610" w:type="pct"/>
            <w:shd w:val="clear" w:color="auto" w:fill="auto"/>
          </w:tcPr>
          <w:p w14:paraId="0A5672EB">
            <w:pPr>
              <w:suppressAutoHyphens/>
              <w:rPr>
                <w:rFonts w:ascii="Times New Roman" w:hAnsi="Times New Roman" w:eastAsia="Calibri" w:cs="Times New Roman"/>
                <w:bCs/>
              </w:rPr>
            </w:pPr>
            <w:r>
              <w:rPr>
                <w:rFonts w:ascii="Times New Roman" w:hAnsi="Times New Roman" w:eastAsia="Calibri" w:cs="Times New Roman"/>
                <w:bCs/>
              </w:rPr>
              <w:t>правила разработки презентации</w:t>
            </w:r>
          </w:p>
        </w:tc>
      </w:tr>
      <w:tr w14:paraId="5DD340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427" w:type="pct"/>
            <w:vMerge w:val="continue"/>
          </w:tcPr>
          <w:p w14:paraId="166659FD">
            <w:pPr>
              <w:jc w:val="center"/>
              <w:rPr>
                <w:rFonts w:ascii="Times New Roman" w:hAnsi="Times New Roman" w:eastAsia="Calibri" w:cs="Times New Roman"/>
                <w:iCs/>
              </w:rPr>
            </w:pPr>
          </w:p>
        </w:tc>
        <w:tc>
          <w:tcPr>
            <w:tcW w:w="963" w:type="pct"/>
            <w:vMerge w:val="continue"/>
          </w:tcPr>
          <w:p w14:paraId="6F9707D0">
            <w:pPr>
              <w:suppressAutoHyphens/>
              <w:rPr>
                <w:rFonts w:ascii="Times New Roman" w:hAnsi="Times New Roman" w:eastAsia="Calibri" w:cs="Times New Roman"/>
              </w:rPr>
            </w:pPr>
          </w:p>
        </w:tc>
        <w:tc>
          <w:tcPr>
            <w:tcW w:w="3610" w:type="pct"/>
            <w:shd w:val="clear" w:color="auto" w:fill="auto"/>
          </w:tcPr>
          <w:p w14:paraId="1013ACA7">
            <w:pPr>
              <w:suppressAutoHyphens/>
              <w:rPr>
                <w:rFonts w:ascii="Times New Roman" w:hAnsi="Times New Roman" w:eastAsia="Calibri" w:cs="Times New Roman"/>
                <w:bCs/>
              </w:rPr>
            </w:pPr>
            <w:r>
              <w:rPr>
                <w:rFonts w:ascii="Times New Roman" w:hAnsi="Times New Roman" w:eastAsia="Calibri" w:cs="Times New Roman"/>
                <w:bCs/>
              </w:rPr>
              <w:t>основные этапы разработки и реализации проекта</w:t>
            </w:r>
          </w:p>
        </w:tc>
      </w:tr>
      <w:tr w14:paraId="091ED0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427" w:type="pct"/>
            <w:vMerge w:val="restart"/>
          </w:tcPr>
          <w:p w14:paraId="0C57E987">
            <w:pPr>
              <w:jc w:val="center"/>
              <w:rPr>
                <w:rFonts w:ascii="Times New Roman" w:hAnsi="Times New Roman" w:eastAsia="Calibri" w:cs="Times New Roman"/>
                <w:iCs/>
              </w:rPr>
            </w:pPr>
            <w:r>
              <w:rPr>
                <w:rFonts w:ascii="Times New Roman" w:hAnsi="Times New Roman" w:eastAsia="Calibri" w:cs="Times New Roman"/>
                <w:iCs/>
              </w:rPr>
              <w:t>ОК 04</w:t>
            </w:r>
          </w:p>
        </w:tc>
        <w:tc>
          <w:tcPr>
            <w:tcW w:w="963" w:type="pct"/>
            <w:vMerge w:val="restart"/>
          </w:tcPr>
          <w:p w14:paraId="23A6A20F">
            <w:pPr>
              <w:suppressAutoHyphens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>Эффективно взаимодействовать и работать в коллективе и команде</w:t>
            </w:r>
          </w:p>
        </w:tc>
        <w:tc>
          <w:tcPr>
            <w:tcW w:w="3610" w:type="pct"/>
            <w:shd w:val="clear" w:color="auto" w:fill="auto"/>
          </w:tcPr>
          <w:p w14:paraId="4AA3CDE6">
            <w:pPr>
              <w:suppressAutoHyphens/>
              <w:rPr>
                <w:rFonts w:ascii="Times New Roman" w:hAnsi="Times New Roman" w:eastAsia="Calibri" w:cs="Times New Roman"/>
                <w:b/>
                <w:bCs/>
                <w:iCs/>
              </w:rPr>
            </w:pPr>
            <w:r>
              <w:rPr>
                <w:rFonts w:ascii="Times New Roman" w:hAnsi="Times New Roman" w:eastAsia="Calibri" w:cs="Times New Roman"/>
                <w:b/>
                <w:bCs/>
                <w:iCs/>
                <w:spacing w:val="-4"/>
              </w:rPr>
              <w:t xml:space="preserve">Умения: </w:t>
            </w:r>
          </w:p>
        </w:tc>
      </w:tr>
      <w:tr w14:paraId="64C8FE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427" w:type="pct"/>
            <w:vMerge w:val="continue"/>
          </w:tcPr>
          <w:p w14:paraId="7E21CC88">
            <w:pPr>
              <w:jc w:val="center"/>
              <w:rPr>
                <w:rFonts w:ascii="Times New Roman" w:hAnsi="Times New Roman" w:eastAsia="Calibri" w:cs="Times New Roman"/>
                <w:iCs/>
              </w:rPr>
            </w:pPr>
          </w:p>
        </w:tc>
        <w:tc>
          <w:tcPr>
            <w:tcW w:w="963" w:type="pct"/>
            <w:vMerge w:val="continue"/>
          </w:tcPr>
          <w:p w14:paraId="71B076DD">
            <w:pPr>
              <w:suppressAutoHyphens/>
              <w:rPr>
                <w:rFonts w:ascii="Times New Roman" w:hAnsi="Times New Roman" w:eastAsia="Calibri" w:cs="Times New Roman"/>
              </w:rPr>
            </w:pPr>
          </w:p>
        </w:tc>
        <w:tc>
          <w:tcPr>
            <w:tcW w:w="3610" w:type="pct"/>
            <w:shd w:val="clear" w:color="auto" w:fill="auto"/>
          </w:tcPr>
          <w:p w14:paraId="19CCE710">
            <w:pPr>
              <w:suppressAutoHyphens/>
              <w:rPr>
                <w:rFonts w:ascii="Times New Roman" w:hAnsi="Times New Roman" w:eastAsia="Calibri" w:cs="Times New Roman"/>
                <w:b/>
                <w:bCs/>
                <w:iCs/>
                <w:spacing w:val="-4"/>
              </w:rPr>
            </w:pPr>
            <w:r>
              <w:rPr>
                <w:rFonts w:ascii="Times New Roman" w:hAnsi="Times New Roman" w:eastAsia="Calibri" w:cs="Times New Roman"/>
                <w:bCs/>
                <w:spacing w:val="-4"/>
              </w:rPr>
              <w:t>организовывать работу коллектива и команды</w:t>
            </w:r>
          </w:p>
        </w:tc>
      </w:tr>
      <w:tr w14:paraId="47E598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427" w:type="pct"/>
            <w:vMerge w:val="continue"/>
          </w:tcPr>
          <w:p w14:paraId="0DCAA72A">
            <w:pPr>
              <w:jc w:val="center"/>
              <w:rPr>
                <w:rFonts w:ascii="Times New Roman" w:hAnsi="Times New Roman" w:eastAsia="Calibri" w:cs="Times New Roman"/>
                <w:iCs/>
              </w:rPr>
            </w:pPr>
          </w:p>
        </w:tc>
        <w:tc>
          <w:tcPr>
            <w:tcW w:w="963" w:type="pct"/>
            <w:vMerge w:val="continue"/>
          </w:tcPr>
          <w:p w14:paraId="327BA1F1">
            <w:pPr>
              <w:suppressAutoHyphens/>
              <w:rPr>
                <w:rFonts w:ascii="Times New Roman" w:hAnsi="Times New Roman" w:eastAsia="Calibri" w:cs="Times New Roman"/>
              </w:rPr>
            </w:pPr>
          </w:p>
        </w:tc>
        <w:tc>
          <w:tcPr>
            <w:tcW w:w="3610" w:type="pct"/>
            <w:shd w:val="clear" w:color="auto" w:fill="auto"/>
          </w:tcPr>
          <w:p w14:paraId="4C00706B">
            <w:pPr>
              <w:suppressAutoHyphens/>
              <w:rPr>
                <w:rFonts w:ascii="Times New Roman" w:hAnsi="Times New Roman" w:eastAsia="Calibri" w:cs="Times New Roman"/>
                <w:b/>
                <w:bCs/>
                <w:iCs/>
                <w:spacing w:val="-4"/>
              </w:rPr>
            </w:pPr>
            <w:r>
              <w:rPr>
                <w:rFonts w:ascii="Times New Roman" w:hAnsi="Times New Roman" w:eastAsia="Calibri" w:cs="Times New Roman"/>
                <w:bCs/>
                <w:spacing w:val="-4"/>
              </w:rPr>
              <w:t>взаимодействовать с коллегами, руководством, клиентами в ходе профессиональной деятельности</w:t>
            </w:r>
          </w:p>
        </w:tc>
      </w:tr>
      <w:tr w14:paraId="120D4B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427" w:type="pct"/>
            <w:vMerge w:val="continue"/>
          </w:tcPr>
          <w:p w14:paraId="4E25D72F">
            <w:pPr>
              <w:jc w:val="center"/>
              <w:rPr>
                <w:rFonts w:ascii="Times New Roman" w:hAnsi="Times New Roman" w:eastAsia="Calibri" w:cs="Times New Roman"/>
                <w:iCs/>
              </w:rPr>
            </w:pPr>
          </w:p>
        </w:tc>
        <w:tc>
          <w:tcPr>
            <w:tcW w:w="963" w:type="pct"/>
            <w:vMerge w:val="continue"/>
          </w:tcPr>
          <w:p w14:paraId="1CBD06CF">
            <w:pPr>
              <w:suppressAutoHyphens/>
              <w:rPr>
                <w:rFonts w:ascii="Times New Roman" w:hAnsi="Times New Roman" w:eastAsia="Calibri" w:cs="Times New Roman"/>
              </w:rPr>
            </w:pPr>
          </w:p>
        </w:tc>
        <w:tc>
          <w:tcPr>
            <w:tcW w:w="3610" w:type="pct"/>
            <w:shd w:val="clear" w:color="auto" w:fill="auto"/>
          </w:tcPr>
          <w:p w14:paraId="1ABAF9C9">
            <w:pPr>
              <w:suppressAutoHyphens/>
              <w:rPr>
                <w:rFonts w:ascii="Times New Roman" w:hAnsi="Times New Roman" w:eastAsia="Calibri" w:cs="Times New Roman"/>
                <w:bCs/>
                <w:spacing w:val="-4"/>
              </w:rPr>
            </w:pPr>
            <w:r>
              <w:rPr>
                <w:rFonts w:ascii="Times New Roman" w:hAnsi="Times New Roman" w:eastAsia="Calibri" w:cs="Times New Roman"/>
                <w:b/>
                <w:bCs/>
                <w:iCs/>
              </w:rPr>
              <w:t>Знания:</w:t>
            </w:r>
          </w:p>
        </w:tc>
      </w:tr>
      <w:tr w14:paraId="323D34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427" w:type="pct"/>
            <w:vMerge w:val="continue"/>
          </w:tcPr>
          <w:p w14:paraId="2317DDD4">
            <w:pPr>
              <w:jc w:val="center"/>
              <w:rPr>
                <w:rFonts w:ascii="Times New Roman" w:hAnsi="Times New Roman" w:eastAsia="Calibri" w:cs="Times New Roman"/>
                <w:iCs/>
              </w:rPr>
            </w:pPr>
          </w:p>
        </w:tc>
        <w:tc>
          <w:tcPr>
            <w:tcW w:w="963" w:type="pct"/>
            <w:vMerge w:val="continue"/>
          </w:tcPr>
          <w:p w14:paraId="65A5C8AF">
            <w:pPr>
              <w:suppressAutoHyphens/>
              <w:rPr>
                <w:rFonts w:ascii="Times New Roman" w:hAnsi="Times New Roman" w:eastAsia="Calibri" w:cs="Times New Roman"/>
              </w:rPr>
            </w:pPr>
          </w:p>
        </w:tc>
        <w:tc>
          <w:tcPr>
            <w:tcW w:w="3610" w:type="pct"/>
            <w:shd w:val="clear" w:color="auto" w:fill="auto"/>
          </w:tcPr>
          <w:p w14:paraId="2410C408">
            <w:pPr>
              <w:suppressAutoHyphens/>
              <w:rPr>
                <w:rFonts w:ascii="Times New Roman" w:hAnsi="Times New Roman" w:eastAsia="Calibri" w:cs="Times New Roman"/>
                <w:b/>
                <w:bCs/>
                <w:iCs/>
                <w:spacing w:val="-4"/>
              </w:rPr>
            </w:pPr>
            <w:r>
              <w:rPr>
                <w:rFonts w:ascii="Times New Roman" w:hAnsi="Times New Roman" w:eastAsia="Calibri" w:cs="Times New Roman"/>
                <w:bCs/>
              </w:rPr>
              <w:t>психологические основы деятельности коллектива</w:t>
            </w:r>
          </w:p>
        </w:tc>
      </w:tr>
      <w:tr w14:paraId="5C7A3C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427" w:type="pct"/>
            <w:vMerge w:val="continue"/>
          </w:tcPr>
          <w:p w14:paraId="710C8686">
            <w:pPr>
              <w:jc w:val="center"/>
              <w:rPr>
                <w:rFonts w:ascii="Times New Roman" w:hAnsi="Times New Roman" w:eastAsia="Calibri" w:cs="Times New Roman"/>
                <w:iCs/>
              </w:rPr>
            </w:pPr>
          </w:p>
        </w:tc>
        <w:tc>
          <w:tcPr>
            <w:tcW w:w="963" w:type="pct"/>
            <w:vMerge w:val="continue"/>
          </w:tcPr>
          <w:p w14:paraId="0891BBFE">
            <w:pPr>
              <w:suppressAutoHyphens/>
              <w:rPr>
                <w:rFonts w:ascii="Times New Roman" w:hAnsi="Times New Roman" w:eastAsia="Calibri" w:cs="Times New Roman"/>
              </w:rPr>
            </w:pPr>
          </w:p>
        </w:tc>
        <w:tc>
          <w:tcPr>
            <w:tcW w:w="3610" w:type="pct"/>
            <w:shd w:val="clear" w:color="auto" w:fill="auto"/>
          </w:tcPr>
          <w:p w14:paraId="59E5B5BF">
            <w:pPr>
              <w:suppressAutoHyphens/>
              <w:rPr>
                <w:rFonts w:ascii="Times New Roman" w:hAnsi="Times New Roman" w:eastAsia="Calibri" w:cs="Times New Roman"/>
                <w:b/>
                <w:bCs/>
                <w:iCs/>
              </w:rPr>
            </w:pPr>
            <w:r>
              <w:rPr>
                <w:rFonts w:ascii="Times New Roman" w:hAnsi="Times New Roman" w:eastAsia="Calibri" w:cs="Times New Roman"/>
                <w:bCs/>
              </w:rPr>
              <w:t>психологические особенности личности</w:t>
            </w:r>
          </w:p>
        </w:tc>
      </w:tr>
      <w:tr w14:paraId="54C1E5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427" w:type="pct"/>
            <w:vMerge w:val="restart"/>
          </w:tcPr>
          <w:p w14:paraId="58663140">
            <w:pPr>
              <w:jc w:val="center"/>
              <w:rPr>
                <w:rFonts w:ascii="Times New Roman" w:hAnsi="Times New Roman" w:eastAsia="Calibri" w:cs="Times New Roman"/>
                <w:iCs/>
              </w:rPr>
            </w:pPr>
            <w:r>
              <w:rPr>
                <w:rFonts w:ascii="Times New Roman" w:hAnsi="Times New Roman" w:eastAsia="Calibri" w:cs="Times New Roman"/>
                <w:iCs/>
              </w:rPr>
              <w:t>ОК 05</w:t>
            </w:r>
          </w:p>
        </w:tc>
        <w:tc>
          <w:tcPr>
            <w:tcW w:w="963" w:type="pct"/>
            <w:vMerge w:val="restart"/>
          </w:tcPr>
          <w:p w14:paraId="637C4175">
            <w:pPr>
              <w:suppressAutoHyphens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  <w:tc>
          <w:tcPr>
            <w:tcW w:w="3610" w:type="pct"/>
            <w:shd w:val="clear" w:color="auto" w:fill="auto"/>
          </w:tcPr>
          <w:p w14:paraId="30E82435">
            <w:pPr>
              <w:suppressAutoHyphens/>
              <w:rPr>
                <w:rFonts w:ascii="Times New Roman" w:hAnsi="Times New Roman" w:eastAsia="Calibri" w:cs="Times New Roman"/>
                <w:b/>
                <w:iCs/>
              </w:rPr>
            </w:pPr>
            <w:r>
              <w:rPr>
                <w:rFonts w:ascii="Times New Roman" w:hAnsi="Times New Roman" w:eastAsia="Calibri" w:cs="Times New Roman"/>
                <w:b/>
                <w:bCs/>
                <w:iCs/>
              </w:rPr>
              <w:t>Умения:</w:t>
            </w:r>
            <w:r>
              <w:rPr>
                <w:rFonts w:ascii="Times New Roman" w:hAnsi="Times New Roman" w:eastAsia="Calibri" w:cs="Times New Roman"/>
                <w:iCs/>
              </w:rPr>
              <w:t xml:space="preserve"> </w:t>
            </w:r>
          </w:p>
        </w:tc>
      </w:tr>
      <w:tr w14:paraId="0E008F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427" w:type="pct"/>
            <w:vMerge w:val="continue"/>
          </w:tcPr>
          <w:p w14:paraId="2D7B832D">
            <w:pPr>
              <w:jc w:val="center"/>
              <w:rPr>
                <w:rFonts w:ascii="Times New Roman" w:hAnsi="Times New Roman" w:eastAsia="Calibri" w:cs="Times New Roman"/>
                <w:iCs/>
              </w:rPr>
            </w:pPr>
          </w:p>
        </w:tc>
        <w:tc>
          <w:tcPr>
            <w:tcW w:w="963" w:type="pct"/>
            <w:vMerge w:val="continue"/>
          </w:tcPr>
          <w:p w14:paraId="76641C14">
            <w:pPr>
              <w:suppressAutoHyphens/>
              <w:rPr>
                <w:rFonts w:ascii="Times New Roman" w:hAnsi="Times New Roman" w:eastAsia="Calibri" w:cs="Times New Roman"/>
              </w:rPr>
            </w:pPr>
          </w:p>
        </w:tc>
        <w:tc>
          <w:tcPr>
            <w:tcW w:w="3610" w:type="pct"/>
            <w:shd w:val="clear" w:color="auto" w:fill="auto"/>
          </w:tcPr>
          <w:p w14:paraId="79961716">
            <w:pPr>
              <w:suppressAutoHyphens/>
              <w:rPr>
                <w:rFonts w:ascii="Times New Roman" w:hAnsi="Times New Roman" w:eastAsia="Calibri" w:cs="Times New Roman"/>
                <w:b/>
                <w:bCs/>
                <w:iCs/>
              </w:rPr>
            </w:pPr>
            <w:r>
              <w:rPr>
                <w:rFonts w:ascii="Times New Roman" w:hAnsi="Times New Roman" w:eastAsia="Calibri" w:cs="Times New Roman"/>
                <w:iCs/>
              </w:rPr>
              <w:t xml:space="preserve">грамотно </w:t>
            </w:r>
            <w:r>
              <w:rPr>
                <w:rFonts w:ascii="Times New Roman" w:hAnsi="Times New Roman" w:eastAsia="Calibri" w:cs="Times New Roman"/>
                <w:bCs/>
              </w:rPr>
              <w:t>излагать свои мысли и оформлять документы по профессиональной тематике на государственном языке</w:t>
            </w:r>
          </w:p>
        </w:tc>
      </w:tr>
      <w:tr w14:paraId="562464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427" w:type="pct"/>
            <w:vMerge w:val="continue"/>
          </w:tcPr>
          <w:p w14:paraId="468EA3C7">
            <w:pPr>
              <w:jc w:val="center"/>
              <w:rPr>
                <w:rFonts w:ascii="Times New Roman" w:hAnsi="Times New Roman" w:eastAsia="Calibri" w:cs="Times New Roman"/>
                <w:iCs/>
              </w:rPr>
            </w:pPr>
          </w:p>
        </w:tc>
        <w:tc>
          <w:tcPr>
            <w:tcW w:w="963" w:type="pct"/>
            <w:vMerge w:val="continue"/>
          </w:tcPr>
          <w:p w14:paraId="692DE78D">
            <w:pPr>
              <w:suppressAutoHyphens/>
              <w:rPr>
                <w:rFonts w:ascii="Times New Roman" w:hAnsi="Times New Roman" w:eastAsia="Calibri" w:cs="Times New Roman"/>
              </w:rPr>
            </w:pPr>
          </w:p>
        </w:tc>
        <w:tc>
          <w:tcPr>
            <w:tcW w:w="3610" w:type="pct"/>
            <w:shd w:val="clear" w:color="auto" w:fill="auto"/>
          </w:tcPr>
          <w:p w14:paraId="2118F965">
            <w:pPr>
              <w:suppressAutoHyphens/>
              <w:rPr>
                <w:rFonts w:ascii="Times New Roman" w:hAnsi="Times New Roman" w:eastAsia="Calibri" w:cs="Times New Roman"/>
                <w:iCs/>
              </w:rPr>
            </w:pPr>
            <w:r>
              <w:rPr>
                <w:rFonts w:ascii="Times New Roman" w:hAnsi="Times New Roman" w:eastAsia="Calibri" w:cs="Times New Roman"/>
                <w:iCs/>
              </w:rPr>
              <w:t>проявлять толерантность в рабочем коллективе</w:t>
            </w:r>
          </w:p>
        </w:tc>
      </w:tr>
      <w:tr w14:paraId="304C1F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427" w:type="pct"/>
            <w:vMerge w:val="continue"/>
          </w:tcPr>
          <w:p w14:paraId="4D21B73A">
            <w:pPr>
              <w:jc w:val="center"/>
              <w:rPr>
                <w:rFonts w:ascii="Times New Roman" w:hAnsi="Times New Roman" w:eastAsia="Calibri" w:cs="Times New Roman"/>
                <w:iCs/>
              </w:rPr>
            </w:pPr>
          </w:p>
        </w:tc>
        <w:tc>
          <w:tcPr>
            <w:tcW w:w="963" w:type="pct"/>
            <w:vMerge w:val="continue"/>
          </w:tcPr>
          <w:p w14:paraId="217F0E3B">
            <w:pPr>
              <w:suppressAutoHyphens/>
              <w:rPr>
                <w:rFonts w:ascii="Times New Roman" w:hAnsi="Times New Roman" w:eastAsia="Calibri" w:cs="Times New Roman"/>
              </w:rPr>
            </w:pPr>
          </w:p>
        </w:tc>
        <w:tc>
          <w:tcPr>
            <w:tcW w:w="3610" w:type="pct"/>
            <w:shd w:val="clear" w:color="auto" w:fill="auto"/>
          </w:tcPr>
          <w:p w14:paraId="22519EF7">
            <w:pPr>
              <w:suppressAutoHyphens/>
              <w:rPr>
                <w:rFonts w:ascii="Times New Roman" w:hAnsi="Times New Roman" w:eastAsia="Calibri" w:cs="Times New Roman"/>
                <w:iCs/>
              </w:rPr>
            </w:pPr>
            <w:r>
              <w:rPr>
                <w:rFonts w:ascii="Times New Roman" w:hAnsi="Times New Roman" w:eastAsia="Calibri" w:cs="Times New Roman"/>
                <w:b/>
                <w:bCs/>
                <w:iCs/>
              </w:rPr>
              <w:t>Знания:</w:t>
            </w:r>
          </w:p>
        </w:tc>
      </w:tr>
      <w:tr w14:paraId="4219FC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427" w:type="pct"/>
            <w:vMerge w:val="continue"/>
          </w:tcPr>
          <w:p w14:paraId="736827A8">
            <w:pPr>
              <w:jc w:val="center"/>
              <w:rPr>
                <w:rFonts w:ascii="Times New Roman" w:hAnsi="Times New Roman" w:eastAsia="Calibri" w:cs="Times New Roman"/>
                <w:iCs/>
              </w:rPr>
            </w:pPr>
          </w:p>
        </w:tc>
        <w:tc>
          <w:tcPr>
            <w:tcW w:w="963" w:type="pct"/>
            <w:vMerge w:val="continue"/>
          </w:tcPr>
          <w:p w14:paraId="7DC642E0">
            <w:pPr>
              <w:suppressAutoHyphens/>
              <w:rPr>
                <w:rFonts w:ascii="Times New Roman" w:hAnsi="Times New Roman" w:eastAsia="Calibri" w:cs="Times New Roman"/>
              </w:rPr>
            </w:pPr>
          </w:p>
        </w:tc>
        <w:tc>
          <w:tcPr>
            <w:tcW w:w="3610" w:type="pct"/>
            <w:shd w:val="clear" w:color="auto" w:fill="auto"/>
          </w:tcPr>
          <w:p w14:paraId="3A008C7A">
            <w:pPr>
              <w:suppressAutoHyphens/>
              <w:rPr>
                <w:rFonts w:ascii="Times New Roman" w:hAnsi="Times New Roman" w:eastAsia="Calibri" w:cs="Times New Roman"/>
                <w:bCs/>
              </w:rPr>
            </w:pPr>
            <w:r>
              <w:rPr>
                <w:rFonts w:ascii="Times New Roman" w:hAnsi="Times New Roman" w:eastAsia="Calibri" w:cs="Times New Roman"/>
                <w:bCs/>
              </w:rPr>
              <w:t xml:space="preserve">правила оформления документов </w:t>
            </w:r>
          </w:p>
        </w:tc>
      </w:tr>
      <w:tr w14:paraId="5464B7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427" w:type="pct"/>
            <w:vMerge w:val="continue"/>
          </w:tcPr>
          <w:p w14:paraId="7A0A3EA2">
            <w:pPr>
              <w:jc w:val="center"/>
              <w:rPr>
                <w:rFonts w:ascii="Times New Roman" w:hAnsi="Times New Roman" w:eastAsia="Calibri" w:cs="Times New Roman"/>
                <w:iCs/>
              </w:rPr>
            </w:pPr>
          </w:p>
        </w:tc>
        <w:tc>
          <w:tcPr>
            <w:tcW w:w="963" w:type="pct"/>
            <w:vMerge w:val="continue"/>
          </w:tcPr>
          <w:p w14:paraId="7611C1D0">
            <w:pPr>
              <w:suppressAutoHyphens/>
              <w:rPr>
                <w:rFonts w:ascii="Times New Roman" w:hAnsi="Times New Roman" w:eastAsia="Calibri" w:cs="Times New Roman"/>
              </w:rPr>
            </w:pPr>
          </w:p>
        </w:tc>
        <w:tc>
          <w:tcPr>
            <w:tcW w:w="3610" w:type="pct"/>
            <w:shd w:val="clear" w:color="auto" w:fill="auto"/>
          </w:tcPr>
          <w:p w14:paraId="2245373C">
            <w:pPr>
              <w:suppressAutoHyphens/>
              <w:rPr>
                <w:rFonts w:ascii="Times New Roman" w:hAnsi="Times New Roman" w:eastAsia="Calibri" w:cs="Times New Roman"/>
                <w:b/>
                <w:bCs/>
                <w:iCs/>
              </w:rPr>
            </w:pPr>
            <w:r>
              <w:rPr>
                <w:rFonts w:ascii="Times New Roman" w:hAnsi="Times New Roman" w:eastAsia="Calibri" w:cs="Times New Roman"/>
                <w:bCs/>
              </w:rPr>
              <w:t>правила построения устных сообщений</w:t>
            </w:r>
          </w:p>
        </w:tc>
      </w:tr>
      <w:tr w14:paraId="0B4FF1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427" w:type="pct"/>
            <w:vMerge w:val="continue"/>
          </w:tcPr>
          <w:p w14:paraId="36D57839">
            <w:pPr>
              <w:jc w:val="center"/>
              <w:rPr>
                <w:rFonts w:ascii="Times New Roman" w:hAnsi="Times New Roman" w:eastAsia="Calibri" w:cs="Times New Roman"/>
                <w:iCs/>
              </w:rPr>
            </w:pPr>
          </w:p>
        </w:tc>
        <w:tc>
          <w:tcPr>
            <w:tcW w:w="963" w:type="pct"/>
            <w:vMerge w:val="continue"/>
          </w:tcPr>
          <w:p w14:paraId="3671E1DF">
            <w:pPr>
              <w:suppressAutoHyphens/>
              <w:rPr>
                <w:rFonts w:ascii="Times New Roman" w:hAnsi="Times New Roman" w:eastAsia="Calibri" w:cs="Times New Roman"/>
              </w:rPr>
            </w:pPr>
          </w:p>
        </w:tc>
        <w:tc>
          <w:tcPr>
            <w:tcW w:w="3610" w:type="pct"/>
            <w:shd w:val="clear" w:color="auto" w:fill="auto"/>
          </w:tcPr>
          <w:p w14:paraId="49F30692">
            <w:pPr>
              <w:suppressAutoHyphens/>
              <w:rPr>
                <w:rFonts w:ascii="Times New Roman" w:hAnsi="Times New Roman" w:eastAsia="Calibri" w:cs="Times New Roman"/>
                <w:bCs/>
              </w:rPr>
            </w:pPr>
            <w:r>
              <w:rPr>
                <w:rFonts w:ascii="Times New Roman" w:hAnsi="Times New Roman" w:eastAsia="Calibri" w:cs="Times New Roman"/>
                <w:bCs/>
              </w:rPr>
              <w:t>особенности социального и культурного контекста</w:t>
            </w:r>
          </w:p>
        </w:tc>
      </w:tr>
      <w:tr w14:paraId="36073A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427" w:type="pct"/>
            <w:vMerge w:val="restart"/>
            <w:shd w:val="clear" w:color="auto" w:fill="auto"/>
          </w:tcPr>
          <w:p w14:paraId="14F90227">
            <w:pPr>
              <w:jc w:val="center"/>
              <w:rPr>
                <w:rFonts w:ascii="Times New Roman" w:hAnsi="Times New Roman" w:eastAsia="Calibri" w:cs="Times New Roman"/>
                <w:iCs/>
              </w:rPr>
            </w:pPr>
            <w:r>
              <w:rPr>
                <w:rFonts w:ascii="Times New Roman" w:hAnsi="Times New Roman" w:eastAsia="Calibri" w:cs="Times New Roman"/>
                <w:iCs/>
              </w:rPr>
              <w:t>ОК 06</w:t>
            </w:r>
          </w:p>
        </w:tc>
        <w:tc>
          <w:tcPr>
            <w:tcW w:w="963" w:type="pct"/>
            <w:vMerge w:val="restart"/>
            <w:shd w:val="clear" w:color="auto" w:fill="auto"/>
          </w:tcPr>
          <w:p w14:paraId="2FD451A2">
            <w:pPr>
              <w:suppressAutoHyphens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>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  <w:tc>
          <w:tcPr>
            <w:tcW w:w="3610" w:type="pct"/>
            <w:shd w:val="clear" w:color="auto" w:fill="auto"/>
          </w:tcPr>
          <w:p w14:paraId="7F4C87EB">
            <w:pPr>
              <w:suppressAutoHyphens/>
              <w:rPr>
                <w:rFonts w:ascii="Times New Roman" w:hAnsi="Times New Roman" w:eastAsia="Calibri" w:cs="Times New Roman"/>
                <w:iCs/>
              </w:rPr>
            </w:pPr>
            <w:r>
              <w:rPr>
                <w:rFonts w:ascii="Times New Roman" w:hAnsi="Times New Roman" w:eastAsia="Calibri" w:cs="Times New Roman"/>
                <w:b/>
                <w:bCs/>
                <w:iCs/>
              </w:rPr>
              <w:t>Умения:</w:t>
            </w:r>
            <w:r>
              <w:rPr>
                <w:rFonts w:ascii="Times New Roman" w:hAnsi="Times New Roman" w:eastAsia="Calibri" w:cs="Times New Roman"/>
                <w:bCs/>
                <w:iCs/>
              </w:rPr>
              <w:t xml:space="preserve"> </w:t>
            </w:r>
          </w:p>
        </w:tc>
      </w:tr>
      <w:tr w14:paraId="6B214E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427" w:type="pct"/>
            <w:vMerge w:val="continue"/>
            <w:shd w:val="clear" w:color="auto" w:fill="auto"/>
          </w:tcPr>
          <w:p w14:paraId="4E6CA057">
            <w:pPr>
              <w:jc w:val="center"/>
              <w:rPr>
                <w:rFonts w:ascii="Times New Roman" w:hAnsi="Times New Roman" w:eastAsia="Calibri" w:cs="Times New Roman"/>
                <w:iCs/>
              </w:rPr>
            </w:pPr>
          </w:p>
        </w:tc>
        <w:tc>
          <w:tcPr>
            <w:tcW w:w="963" w:type="pct"/>
            <w:vMerge w:val="continue"/>
            <w:shd w:val="clear" w:color="auto" w:fill="auto"/>
          </w:tcPr>
          <w:p w14:paraId="38500851">
            <w:pPr>
              <w:suppressAutoHyphens/>
              <w:rPr>
                <w:rFonts w:ascii="Times New Roman" w:hAnsi="Times New Roman" w:eastAsia="Calibri" w:cs="Times New Roman"/>
              </w:rPr>
            </w:pPr>
          </w:p>
        </w:tc>
        <w:tc>
          <w:tcPr>
            <w:tcW w:w="3610" w:type="pct"/>
            <w:shd w:val="clear" w:color="auto" w:fill="auto"/>
          </w:tcPr>
          <w:p w14:paraId="715BD5AD">
            <w:pPr>
              <w:suppressAutoHyphens/>
              <w:rPr>
                <w:rFonts w:ascii="Times New Roman" w:hAnsi="Times New Roman" w:eastAsia="Calibri" w:cs="Times New Roman"/>
                <w:b/>
                <w:bCs/>
                <w:iCs/>
              </w:rPr>
            </w:pPr>
            <w:r>
              <w:rPr>
                <w:rFonts w:ascii="Times New Roman" w:hAnsi="Times New Roman" w:eastAsia="Calibri" w:cs="Times New Roman"/>
              </w:rPr>
              <w:t>проявлять гражданско-патриотическую позицию</w:t>
            </w:r>
          </w:p>
        </w:tc>
      </w:tr>
      <w:tr w14:paraId="05D0B2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427" w:type="pct"/>
            <w:vMerge w:val="continue"/>
            <w:shd w:val="clear" w:color="auto" w:fill="auto"/>
          </w:tcPr>
          <w:p w14:paraId="77C4BA27">
            <w:pPr>
              <w:jc w:val="center"/>
              <w:rPr>
                <w:rFonts w:ascii="Times New Roman" w:hAnsi="Times New Roman" w:eastAsia="Calibri" w:cs="Times New Roman"/>
                <w:iCs/>
              </w:rPr>
            </w:pPr>
          </w:p>
        </w:tc>
        <w:tc>
          <w:tcPr>
            <w:tcW w:w="963" w:type="pct"/>
            <w:vMerge w:val="continue"/>
            <w:shd w:val="clear" w:color="auto" w:fill="auto"/>
          </w:tcPr>
          <w:p w14:paraId="51266B92">
            <w:pPr>
              <w:suppressAutoHyphens/>
              <w:rPr>
                <w:rFonts w:ascii="Times New Roman" w:hAnsi="Times New Roman" w:eastAsia="Calibri" w:cs="Times New Roman"/>
              </w:rPr>
            </w:pPr>
          </w:p>
        </w:tc>
        <w:tc>
          <w:tcPr>
            <w:tcW w:w="3610" w:type="pct"/>
            <w:shd w:val="clear" w:color="auto" w:fill="auto"/>
          </w:tcPr>
          <w:p w14:paraId="49F98E30">
            <w:pPr>
              <w:suppressAutoHyphens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>демонстрировать осознанное поведение</w:t>
            </w:r>
          </w:p>
        </w:tc>
      </w:tr>
      <w:tr w14:paraId="400DE0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427" w:type="pct"/>
            <w:vMerge w:val="continue"/>
            <w:shd w:val="clear" w:color="auto" w:fill="auto"/>
          </w:tcPr>
          <w:p w14:paraId="325FF497">
            <w:pPr>
              <w:jc w:val="center"/>
              <w:rPr>
                <w:rFonts w:ascii="Times New Roman" w:hAnsi="Times New Roman" w:eastAsia="Calibri" w:cs="Times New Roman"/>
                <w:iCs/>
              </w:rPr>
            </w:pPr>
          </w:p>
        </w:tc>
        <w:tc>
          <w:tcPr>
            <w:tcW w:w="963" w:type="pct"/>
            <w:vMerge w:val="continue"/>
            <w:shd w:val="clear" w:color="auto" w:fill="auto"/>
          </w:tcPr>
          <w:p w14:paraId="2637255D">
            <w:pPr>
              <w:suppressAutoHyphens/>
              <w:rPr>
                <w:rFonts w:ascii="Times New Roman" w:hAnsi="Times New Roman" w:eastAsia="Calibri" w:cs="Times New Roman"/>
              </w:rPr>
            </w:pPr>
          </w:p>
        </w:tc>
        <w:tc>
          <w:tcPr>
            <w:tcW w:w="3610" w:type="pct"/>
            <w:shd w:val="clear" w:color="auto" w:fill="auto"/>
          </w:tcPr>
          <w:p w14:paraId="2CA138D4">
            <w:pPr>
              <w:suppressAutoHyphens/>
              <w:rPr>
                <w:rFonts w:ascii="Times New Roman" w:hAnsi="Times New Roman" w:eastAsia="Calibri" w:cs="Times New Roman"/>
                <w:bCs/>
                <w:iCs/>
              </w:rPr>
            </w:pPr>
            <w:r>
              <w:rPr>
                <w:rFonts w:ascii="Times New Roman" w:hAnsi="Times New Roman" w:eastAsia="Calibri" w:cs="Times New Roman"/>
                <w:bCs/>
                <w:iCs/>
              </w:rPr>
              <w:t>описывать значимость своей профессии 13.01.17 Электрослесарь по ремонту оборудования электростанций</w:t>
            </w:r>
          </w:p>
        </w:tc>
      </w:tr>
      <w:tr w14:paraId="44D675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427" w:type="pct"/>
            <w:vMerge w:val="continue"/>
            <w:shd w:val="clear" w:color="auto" w:fill="auto"/>
          </w:tcPr>
          <w:p w14:paraId="6F79C71F">
            <w:pPr>
              <w:jc w:val="center"/>
              <w:rPr>
                <w:rFonts w:ascii="Times New Roman" w:hAnsi="Times New Roman" w:eastAsia="Calibri" w:cs="Times New Roman"/>
                <w:iCs/>
              </w:rPr>
            </w:pPr>
          </w:p>
        </w:tc>
        <w:tc>
          <w:tcPr>
            <w:tcW w:w="963" w:type="pct"/>
            <w:vMerge w:val="continue"/>
            <w:shd w:val="clear" w:color="auto" w:fill="auto"/>
          </w:tcPr>
          <w:p w14:paraId="2DD8DBDC">
            <w:pPr>
              <w:suppressAutoHyphens/>
              <w:rPr>
                <w:rFonts w:ascii="Times New Roman" w:hAnsi="Times New Roman" w:eastAsia="Calibri" w:cs="Times New Roman"/>
              </w:rPr>
            </w:pPr>
          </w:p>
        </w:tc>
        <w:tc>
          <w:tcPr>
            <w:tcW w:w="3610" w:type="pct"/>
            <w:shd w:val="clear" w:color="auto" w:fill="auto"/>
          </w:tcPr>
          <w:p w14:paraId="73775A77">
            <w:pPr>
              <w:suppressAutoHyphens/>
              <w:rPr>
                <w:rFonts w:ascii="Times New Roman" w:hAnsi="Times New Roman" w:eastAsia="Calibri" w:cs="Times New Roman"/>
                <w:b/>
                <w:bCs/>
                <w:iCs/>
              </w:rPr>
            </w:pPr>
            <w:r>
              <w:rPr>
                <w:rFonts w:ascii="Times New Roman" w:hAnsi="Times New Roman" w:eastAsia="Calibri" w:cs="Times New Roman"/>
                <w:bCs/>
                <w:iCs/>
              </w:rPr>
              <w:t>применять стандарты антикоррупционного поведения</w:t>
            </w:r>
          </w:p>
        </w:tc>
      </w:tr>
      <w:tr w14:paraId="7A8A29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427" w:type="pct"/>
            <w:vMerge w:val="continue"/>
            <w:shd w:val="clear" w:color="auto" w:fill="auto"/>
          </w:tcPr>
          <w:p w14:paraId="7261BE50">
            <w:pPr>
              <w:jc w:val="center"/>
              <w:rPr>
                <w:rFonts w:ascii="Times New Roman" w:hAnsi="Times New Roman" w:eastAsia="Calibri" w:cs="Times New Roman"/>
                <w:iCs/>
              </w:rPr>
            </w:pPr>
          </w:p>
        </w:tc>
        <w:tc>
          <w:tcPr>
            <w:tcW w:w="963" w:type="pct"/>
            <w:vMerge w:val="continue"/>
            <w:shd w:val="clear" w:color="auto" w:fill="auto"/>
          </w:tcPr>
          <w:p w14:paraId="2ACEE61F">
            <w:pPr>
              <w:suppressAutoHyphens/>
              <w:rPr>
                <w:rFonts w:ascii="Times New Roman" w:hAnsi="Times New Roman" w:eastAsia="Calibri" w:cs="Times New Roman"/>
              </w:rPr>
            </w:pPr>
          </w:p>
        </w:tc>
        <w:tc>
          <w:tcPr>
            <w:tcW w:w="3610" w:type="pct"/>
            <w:shd w:val="clear" w:color="auto" w:fill="auto"/>
          </w:tcPr>
          <w:p w14:paraId="5E5EEBD5">
            <w:pPr>
              <w:suppressAutoHyphens/>
              <w:rPr>
                <w:rFonts w:ascii="Times New Roman" w:hAnsi="Times New Roman" w:eastAsia="Calibri" w:cs="Times New Roman"/>
                <w:bCs/>
                <w:iCs/>
              </w:rPr>
            </w:pPr>
            <w:r>
              <w:rPr>
                <w:rFonts w:ascii="Times New Roman" w:hAnsi="Times New Roman" w:eastAsia="Calibri" w:cs="Times New Roman"/>
                <w:b/>
                <w:bCs/>
                <w:iCs/>
              </w:rPr>
              <w:t>Знания:</w:t>
            </w:r>
          </w:p>
        </w:tc>
      </w:tr>
      <w:tr w14:paraId="67908D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427" w:type="pct"/>
            <w:vMerge w:val="continue"/>
          </w:tcPr>
          <w:p w14:paraId="216860D6">
            <w:pPr>
              <w:jc w:val="center"/>
              <w:rPr>
                <w:rFonts w:ascii="Times New Roman" w:hAnsi="Times New Roman" w:eastAsia="Calibri" w:cs="Times New Roman"/>
                <w:iCs/>
              </w:rPr>
            </w:pPr>
          </w:p>
        </w:tc>
        <w:tc>
          <w:tcPr>
            <w:tcW w:w="963" w:type="pct"/>
            <w:vMerge w:val="continue"/>
          </w:tcPr>
          <w:p w14:paraId="3C57B328">
            <w:pPr>
              <w:suppressAutoHyphens/>
              <w:rPr>
                <w:rFonts w:ascii="Times New Roman" w:hAnsi="Times New Roman" w:eastAsia="Calibri" w:cs="Times New Roman"/>
              </w:rPr>
            </w:pPr>
          </w:p>
        </w:tc>
        <w:tc>
          <w:tcPr>
            <w:tcW w:w="3610" w:type="pct"/>
            <w:shd w:val="clear" w:color="auto" w:fill="auto"/>
          </w:tcPr>
          <w:p w14:paraId="0B80CEF7">
            <w:pPr>
              <w:suppressAutoHyphens/>
              <w:rPr>
                <w:rFonts w:ascii="Times New Roman" w:hAnsi="Times New Roman" w:eastAsia="Calibri" w:cs="Times New Roman"/>
                <w:b/>
                <w:bCs/>
                <w:iCs/>
              </w:rPr>
            </w:pPr>
            <w:r>
              <w:rPr>
                <w:rFonts w:ascii="Times New Roman" w:hAnsi="Times New Roman" w:eastAsia="Calibri" w:cs="Times New Roman"/>
                <w:bCs/>
                <w:iCs/>
              </w:rPr>
              <w:t>сущность гражданско-патриотической позиции</w:t>
            </w:r>
          </w:p>
        </w:tc>
      </w:tr>
      <w:tr w14:paraId="29CB47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427" w:type="pct"/>
            <w:vMerge w:val="continue"/>
          </w:tcPr>
          <w:p w14:paraId="2F917B69">
            <w:pPr>
              <w:jc w:val="center"/>
              <w:rPr>
                <w:rFonts w:ascii="Times New Roman" w:hAnsi="Times New Roman" w:eastAsia="Calibri" w:cs="Times New Roman"/>
                <w:iCs/>
              </w:rPr>
            </w:pPr>
          </w:p>
        </w:tc>
        <w:tc>
          <w:tcPr>
            <w:tcW w:w="963" w:type="pct"/>
            <w:vMerge w:val="continue"/>
          </w:tcPr>
          <w:p w14:paraId="7B38340C">
            <w:pPr>
              <w:suppressAutoHyphens/>
              <w:rPr>
                <w:rFonts w:ascii="Times New Roman" w:hAnsi="Times New Roman" w:eastAsia="Calibri" w:cs="Times New Roman"/>
              </w:rPr>
            </w:pPr>
          </w:p>
        </w:tc>
        <w:tc>
          <w:tcPr>
            <w:tcW w:w="3610" w:type="pct"/>
            <w:shd w:val="clear" w:color="auto" w:fill="auto"/>
          </w:tcPr>
          <w:p w14:paraId="3631A673">
            <w:pPr>
              <w:suppressAutoHyphens/>
              <w:rPr>
                <w:rFonts w:ascii="Times New Roman" w:hAnsi="Times New Roman" w:eastAsia="Calibri" w:cs="Times New Roman"/>
                <w:bCs/>
                <w:iCs/>
              </w:rPr>
            </w:pPr>
            <w:r>
              <w:rPr>
                <w:rFonts w:ascii="Times New Roman" w:hAnsi="Times New Roman" w:eastAsia="Calibri" w:cs="Times New Roman"/>
                <w:bCs/>
                <w:iCs/>
              </w:rPr>
              <w:t>традиционных общечеловеческих ценностей, в том</w:t>
            </w:r>
            <w:r>
              <w:rPr>
                <w:rFonts w:ascii="Times New Roman" w:hAnsi="Times New Roman" w:eastAsia="Calibri" w:cs="Times New Roman"/>
              </w:rPr>
              <w:t xml:space="preserve"> числе с учетом гармонизации межнациональных и межрелигиозных отношений</w:t>
            </w:r>
          </w:p>
        </w:tc>
      </w:tr>
      <w:tr w14:paraId="6AFBC1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427" w:type="pct"/>
            <w:vMerge w:val="continue"/>
          </w:tcPr>
          <w:p w14:paraId="7680A6B2">
            <w:pPr>
              <w:jc w:val="center"/>
              <w:rPr>
                <w:rFonts w:ascii="Times New Roman" w:hAnsi="Times New Roman" w:eastAsia="Calibri" w:cs="Times New Roman"/>
                <w:iCs/>
              </w:rPr>
            </w:pPr>
          </w:p>
        </w:tc>
        <w:tc>
          <w:tcPr>
            <w:tcW w:w="963" w:type="pct"/>
            <w:vMerge w:val="continue"/>
          </w:tcPr>
          <w:p w14:paraId="4087E30A">
            <w:pPr>
              <w:suppressAutoHyphens/>
              <w:rPr>
                <w:rFonts w:ascii="Times New Roman" w:hAnsi="Times New Roman" w:eastAsia="Calibri" w:cs="Times New Roman"/>
              </w:rPr>
            </w:pPr>
          </w:p>
        </w:tc>
        <w:tc>
          <w:tcPr>
            <w:tcW w:w="3610" w:type="pct"/>
            <w:shd w:val="clear" w:color="auto" w:fill="auto"/>
          </w:tcPr>
          <w:p w14:paraId="381DD186">
            <w:pPr>
              <w:suppressAutoHyphens/>
              <w:rPr>
                <w:rFonts w:ascii="Times New Roman" w:hAnsi="Times New Roman" w:eastAsia="Calibri" w:cs="Times New Roman"/>
                <w:bCs/>
                <w:iCs/>
              </w:rPr>
            </w:pPr>
            <w:r>
              <w:rPr>
                <w:rFonts w:ascii="Times New Roman" w:hAnsi="Times New Roman" w:eastAsia="Calibri" w:cs="Times New Roman"/>
                <w:bCs/>
                <w:iCs/>
              </w:rPr>
              <w:t>значимость профессиональной деятельности по  профессии 13.01.17 Электрослесарь по ремонту оборудования электростанций</w:t>
            </w:r>
          </w:p>
        </w:tc>
      </w:tr>
      <w:tr w14:paraId="052AE3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427" w:type="pct"/>
            <w:vMerge w:val="continue"/>
          </w:tcPr>
          <w:p w14:paraId="57475B59">
            <w:pPr>
              <w:jc w:val="center"/>
              <w:rPr>
                <w:rFonts w:ascii="Times New Roman" w:hAnsi="Times New Roman" w:eastAsia="Calibri" w:cs="Times New Roman"/>
                <w:iCs/>
              </w:rPr>
            </w:pPr>
          </w:p>
        </w:tc>
        <w:tc>
          <w:tcPr>
            <w:tcW w:w="963" w:type="pct"/>
            <w:vMerge w:val="continue"/>
          </w:tcPr>
          <w:p w14:paraId="678838E0">
            <w:pPr>
              <w:suppressAutoHyphens/>
              <w:rPr>
                <w:rFonts w:ascii="Times New Roman" w:hAnsi="Times New Roman" w:eastAsia="Calibri" w:cs="Times New Roman"/>
              </w:rPr>
            </w:pPr>
          </w:p>
        </w:tc>
        <w:tc>
          <w:tcPr>
            <w:tcW w:w="3610" w:type="pct"/>
            <w:shd w:val="clear" w:color="auto" w:fill="auto"/>
          </w:tcPr>
          <w:p w14:paraId="6FFAD784">
            <w:pPr>
              <w:suppressAutoHyphens/>
              <w:rPr>
                <w:rFonts w:ascii="Times New Roman" w:hAnsi="Times New Roman" w:eastAsia="Calibri" w:cs="Times New Roman"/>
                <w:iCs/>
              </w:rPr>
            </w:pPr>
            <w:r>
              <w:rPr>
                <w:rFonts w:ascii="Times New Roman" w:hAnsi="Times New Roman" w:eastAsia="Calibri" w:cs="Times New Roman"/>
                <w:bCs/>
                <w:iCs/>
              </w:rPr>
              <w:t>стандарты антикоррупционного поведения и последствия его нарушения</w:t>
            </w:r>
          </w:p>
        </w:tc>
      </w:tr>
      <w:tr w14:paraId="7DCE36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427" w:type="pct"/>
            <w:vMerge w:val="restart"/>
          </w:tcPr>
          <w:p w14:paraId="596A8680">
            <w:pPr>
              <w:jc w:val="center"/>
              <w:rPr>
                <w:rFonts w:ascii="Times New Roman" w:hAnsi="Times New Roman" w:eastAsia="Calibri" w:cs="Times New Roman"/>
                <w:iCs/>
              </w:rPr>
            </w:pPr>
            <w:r>
              <w:rPr>
                <w:rFonts w:ascii="Times New Roman" w:hAnsi="Times New Roman" w:eastAsia="Calibri" w:cs="Times New Roman"/>
                <w:iCs/>
              </w:rPr>
              <w:t>ОК 07</w:t>
            </w:r>
          </w:p>
        </w:tc>
        <w:tc>
          <w:tcPr>
            <w:tcW w:w="963" w:type="pct"/>
            <w:vMerge w:val="restart"/>
          </w:tcPr>
          <w:p w14:paraId="66B6CA7E">
            <w:pPr>
              <w:suppressAutoHyphens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  <w:tc>
          <w:tcPr>
            <w:tcW w:w="3610" w:type="pct"/>
            <w:shd w:val="clear" w:color="auto" w:fill="auto"/>
          </w:tcPr>
          <w:p w14:paraId="0D83367E">
            <w:pPr>
              <w:suppressAutoHyphens/>
              <w:rPr>
                <w:rFonts w:ascii="Times New Roman" w:hAnsi="Times New Roman" w:eastAsia="Calibri" w:cs="Times New Roman"/>
                <w:iCs/>
              </w:rPr>
            </w:pPr>
            <w:r>
              <w:rPr>
                <w:rFonts w:ascii="Times New Roman" w:hAnsi="Times New Roman" w:eastAsia="Calibri" w:cs="Times New Roman"/>
                <w:b/>
                <w:bCs/>
                <w:iCs/>
              </w:rPr>
              <w:t xml:space="preserve">Умения: </w:t>
            </w:r>
          </w:p>
        </w:tc>
      </w:tr>
      <w:tr w14:paraId="7A1BBA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427" w:type="pct"/>
            <w:vMerge w:val="continue"/>
          </w:tcPr>
          <w:p w14:paraId="6B1809D7">
            <w:pPr>
              <w:jc w:val="center"/>
              <w:rPr>
                <w:rFonts w:ascii="Times New Roman" w:hAnsi="Times New Roman" w:eastAsia="Calibri" w:cs="Times New Roman"/>
                <w:iCs/>
              </w:rPr>
            </w:pPr>
          </w:p>
        </w:tc>
        <w:tc>
          <w:tcPr>
            <w:tcW w:w="963" w:type="pct"/>
            <w:vMerge w:val="continue"/>
          </w:tcPr>
          <w:p w14:paraId="143E7B10">
            <w:pPr>
              <w:suppressAutoHyphens/>
              <w:rPr>
                <w:rFonts w:ascii="Times New Roman" w:hAnsi="Times New Roman" w:eastAsia="Calibri" w:cs="Times New Roman"/>
              </w:rPr>
            </w:pPr>
          </w:p>
        </w:tc>
        <w:tc>
          <w:tcPr>
            <w:tcW w:w="3610" w:type="pct"/>
            <w:shd w:val="clear" w:color="auto" w:fill="auto"/>
          </w:tcPr>
          <w:p w14:paraId="3C03D554">
            <w:pPr>
              <w:suppressAutoHyphens/>
              <w:rPr>
                <w:rFonts w:ascii="Times New Roman" w:hAnsi="Times New Roman" w:eastAsia="Calibri" w:cs="Times New Roman"/>
                <w:b/>
                <w:bCs/>
                <w:iCs/>
              </w:rPr>
            </w:pPr>
            <w:r>
              <w:rPr>
                <w:rFonts w:ascii="Times New Roman" w:hAnsi="Times New Roman" w:eastAsia="Calibri" w:cs="Times New Roman"/>
                <w:bCs/>
                <w:iCs/>
              </w:rPr>
              <w:t>соблюдать нормы экологической безопасности</w:t>
            </w:r>
          </w:p>
        </w:tc>
      </w:tr>
      <w:tr w14:paraId="44069D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427" w:type="pct"/>
            <w:vMerge w:val="continue"/>
          </w:tcPr>
          <w:p w14:paraId="14BD69F4">
            <w:pPr>
              <w:jc w:val="center"/>
              <w:rPr>
                <w:rFonts w:ascii="Times New Roman" w:hAnsi="Times New Roman" w:eastAsia="Calibri" w:cs="Times New Roman"/>
                <w:iCs/>
              </w:rPr>
            </w:pPr>
          </w:p>
        </w:tc>
        <w:tc>
          <w:tcPr>
            <w:tcW w:w="963" w:type="pct"/>
            <w:vMerge w:val="continue"/>
          </w:tcPr>
          <w:p w14:paraId="41967867">
            <w:pPr>
              <w:suppressAutoHyphens/>
              <w:rPr>
                <w:rFonts w:ascii="Times New Roman" w:hAnsi="Times New Roman" w:eastAsia="Calibri" w:cs="Times New Roman"/>
              </w:rPr>
            </w:pPr>
          </w:p>
        </w:tc>
        <w:tc>
          <w:tcPr>
            <w:tcW w:w="3610" w:type="pct"/>
            <w:shd w:val="clear" w:color="auto" w:fill="auto"/>
          </w:tcPr>
          <w:p w14:paraId="4495DB30">
            <w:pPr>
              <w:suppressAutoHyphens/>
              <w:rPr>
                <w:rFonts w:ascii="Times New Roman" w:hAnsi="Times New Roman" w:eastAsia="Calibri" w:cs="Times New Roman"/>
                <w:b/>
                <w:bCs/>
                <w:iCs/>
              </w:rPr>
            </w:pPr>
            <w:r>
              <w:rPr>
                <w:rFonts w:ascii="Times New Roman" w:hAnsi="Times New Roman" w:eastAsia="Calibri" w:cs="Times New Roman"/>
                <w:bCs/>
                <w:iCs/>
              </w:rPr>
              <w:t>определять направления ресурсосбережения в рамках профессиональной деятельности по  профессии 13.01.17 Электрослесарь по ремонту оборудования электростанций</w:t>
            </w:r>
          </w:p>
        </w:tc>
      </w:tr>
      <w:tr w14:paraId="620ACB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427" w:type="pct"/>
            <w:vMerge w:val="continue"/>
          </w:tcPr>
          <w:p w14:paraId="4CC6A28D">
            <w:pPr>
              <w:jc w:val="center"/>
              <w:rPr>
                <w:rFonts w:ascii="Times New Roman" w:hAnsi="Times New Roman" w:eastAsia="Calibri" w:cs="Times New Roman"/>
                <w:iCs/>
              </w:rPr>
            </w:pPr>
          </w:p>
        </w:tc>
        <w:tc>
          <w:tcPr>
            <w:tcW w:w="963" w:type="pct"/>
            <w:vMerge w:val="continue"/>
          </w:tcPr>
          <w:p w14:paraId="7B56D176">
            <w:pPr>
              <w:suppressAutoHyphens/>
              <w:rPr>
                <w:rFonts w:ascii="Times New Roman" w:hAnsi="Times New Roman" w:eastAsia="Calibri" w:cs="Times New Roman"/>
              </w:rPr>
            </w:pPr>
          </w:p>
        </w:tc>
        <w:tc>
          <w:tcPr>
            <w:tcW w:w="3610" w:type="pct"/>
            <w:shd w:val="clear" w:color="auto" w:fill="auto"/>
          </w:tcPr>
          <w:p w14:paraId="4CAE9EB1">
            <w:pPr>
              <w:suppressAutoHyphens/>
              <w:rPr>
                <w:rFonts w:ascii="Times New Roman" w:hAnsi="Times New Roman" w:eastAsia="Calibri" w:cs="Times New Roman"/>
                <w:bCs/>
                <w:iCs/>
              </w:rPr>
            </w:pPr>
            <w:r>
              <w:rPr>
                <w:rFonts w:ascii="Times New Roman" w:hAnsi="Times New Roman" w:eastAsia="Calibri" w:cs="Times New Roman"/>
                <w:bCs/>
              </w:rPr>
              <w:t>организовывать профессиональную деятельность с соблюдением принципов бережливого производства</w:t>
            </w:r>
          </w:p>
        </w:tc>
      </w:tr>
      <w:tr w14:paraId="2F187E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427" w:type="pct"/>
            <w:vMerge w:val="continue"/>
          </w:tcPr>
          <w:p w14:paraId="533A9AEC">
            <w:pPr>
              <w:jc w:val="center"/>
              <w:rPr>
                <w:rFonts w:ascii="Times New Roman" w:hAnsi="Times New Roman" w:eastAsia="Calibri" w:cs="Times New Roman"/>
                <w:iCs/>
              </w:rPr>
            </w:pPr>
          </w:p>
        </w:tc>
        <w:tc>
          <w:tcPr>
            <w:tcW w:w="963" w:type="pct"/>
            <w:vMerge w:val="continue"/>
          </w:tcPr>
          <w:p w14:paraId="0A5622D5">
            <w:pPr>
              <w:suppressAutoHyphens/>
              <w:rPr>
                <w:rFonts w:ascii="Times New Roman" w:hAnsi="Times New Roman" w:eastAsia="Calibri" w:cs="Times New Roman"/>
              </w:rPr>
            </w:pPr>
          </w:p>
        </w:tc>
        <w:tc>
          <w:tcPr>
            <w:tcW w:w="3610" w:type="pct"/>
            <w:shd w:val="clear" w:color="auto" w:fill="auto"/>
          </w:tcPr>
          <w:p w14:paraId="258309B7">
            <w:pPr>
              <w:suppressAutoHyphens/>
              <w:rPr>
                <w:rFonts w:ascii="Times New Roman" w:hAnsi="Times New Roman" w:eastAsia="Calibri" w:cs="Times New Roman"/>
                <w:b/>
                <w:bCs/>
                <w:iCs/>
              </w:rPr>
            </w:pPr>
            <w:r>
              <w:rPr>
                <w:rFonts w:ascii="Times New Roman" w:hAnsi="Times New Roman" w:eastAsia="Calibri" w:cs="Times New Roman"/>
                <w:bCs/>
              </w:rPr>
              <w:t>организовывать профессиональную деятельность с учетом знаний об изменении климатических условий региона</w:t>
            </w:r>
          </w:p>
        </w:tc>
      </w:tr>
      <w:tr w14:paraId="2817F9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427" w:type="pct"/>
            <w:vMerge w:val="continue"/>
          </w:tcPr>
          <w:p w14:paraId="59ABB139">
            <w:pPr>
              <w:jc w:val="center"/>
              <w:rPr>
                <w:rFonts w:ascii="Times New Roman" w:hAnsi="Times New Roman" w:eastAsia="Calibri" w:cs="Times New Roman"/>
                <w:iCs/>
              </w:rPr>
            </w:pPr>
          </w:p>
        </w:tc>
        <w:tc>
          <w:tcPr>
            <w:tcW w:w="963" w:type="pct"/>
            <w:vMerge w:val="continue"/>
          </w:tcPr>
          <w:p w14:paraId="2ABAAD80">
            <w:pPr>
              <w:suppressAutoHyphens/>
              <w:rPr>
                <w:rFonts w:ascii="Times New Roman" w:hAnsi="Times New Roman" w:eastAsia="Calibri" w:cs="Times New Roman"/>
              </w:rPr>
            </w:pPr>
          </w:p>
        </w:tc>
        <w:tc>
          <w:tcPr>
            <w:tcW w:w="3610" w:type="pct"/>
            <w:shd w:val="clear" w:color="auto" w:fill="auto"/>
          </w:tcPr>
          <w:p w14:paraId="569EE084">
            <w:pPr>
              <w:suppressAutoHyphens/>
              <w:rPr>
                <w:rFonts w:ascii="Times New Roman" w:hAnsi="Times New Roman" w:eastAsia="Calibri" w:cs="Times New Roman"/>
                <w:bCs/>
              </w:rPr>
            </w:pPr>
            <w:r>
              <w:rPr>
                <w:rFonts w:ascii="Times New Roman" w:hAnsi="Times New Roman" w:eastAsia="Calibri" w:cs="Times New Roman"/>
              </w:rPr>
              <w:t>эффективно действовать в чрезвычайных ситуациях</w:t>
            </w:r>
          </w:p>
        </w:tc>
      </w:tr>
      <w:tr w14:paraId="5FAB96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427" w:type="pct"/>
            <w:vMerge w:val="continue"/>
          </w:tcPr>
          <w:p w14:paraId="3AD32863">
            <w:pPr>
              <w:jc w:val="center"/>
              <w:rPr>
                <w:rFonts w:ascii="Times New Roman" w:hAnsi="Times New Roman" w:eastAsia="Calibri" w:cs="Times New Roman"/>
                <w:iCs/>
              </w:rPr>
            </w:pPr>
          </w:p>
        </w:tc>
        <w:tc>
          <w:tcPr>
            <w:tcW w:w="963" w:type="pct"/>
            <w:vMerge w:val="continue"/>
          </w:tcPr>
          <w:p w14:paraId="51C12811">
            <w:pPr>
              <w:suppressAutoHyphens/>
              <w:rPr>
                <w:rFonts w:ascii="Times New Roman" w:hAnsi="Times New Roman" w:eastAsia="Calibri" w:cs="Times New Roman"/>
              </w:rPr>
            </w:pPr>
          </w:p>
        </w:tc>
        <w:tc>
          <w:tcPr>
            <w:tcW w:w="3610" w:type="pct"/>
            <w:shd w:val="clear" w:color="auto" w:fill="auto"/>
          </w:tcPr>
          <w:p w14:paraId="7A2B06AA">
            <w:pPr>
              <w:suppressAutoHyphens/>
              <w:rPr>
                <w:rFonts w:ascii="Times New Roman" w:hAnsi="Times New Roman" w:eastAsia="Calibri" w:cs="Times New Roman"/>
                <w:bCs/>
              </w:rPr>
            </w:pPr>
            <w:r>
              <w:rPr>
                <w:rFonts w:ascii="Times New Roman" w:hAnsi="Times New Roman" w:eastAsia="Calibri" w:cs="Times New Roman"/>
                <w:b/>
                <w:bCs/>
                <w:iCs/>
              </w:rPr>
              <w:t>Знания:</w:t>
            </w:r>
          </w:p>
        </w:tc>
      </w:tr>
      <w:tr w14:paraId="57558B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427" w:type="pct"/>
            <w:vMerge w:val="continue"/>
          </w:tcPr>
          <w:p w14:paraId="54BC781E">
            <w:pPr>
              <w:jc w:val="center"/>
              <w:rPr>
                <w:rFonts w:ascii="Times New Roman" w:hAnsi="Times New Roman" w:eastAsia="Calibri" w:cs="Times New Roman"/>
                <w:iCs/>
              </w:rPr>
            </w:pPr>
          </w:p>
        </w:tc>
        <w:tc>
          <w:tcPr>
            <w:tcW w:w="963" w:type="pct"/>
            <w:vMerge w:val="continue"/>
          </w:tcPr>
          <w:p w14:paraId="5D58F442">
            <w:pPr>
              <w:suppressAutoHyphens/>
              <w:rPr>
                <w:rFonts w:ascii="Times New Roman" w:hAnsi="Times New Roman" w:eastAsia="Calibri" w:cs="Times New Roman"/>
              </w:rPr>
            </w:pPr>
          </w:p>
        </w:tc>
        <w:tc>
          <w:tcPr>
            <w:tcW w:w="3610" w:type="pct"/>
            <w:shd w:val="clear" w:color="auto" w:fill="auto"/>
          </w:tcPr>
          <w:p w14:paraId="389F6E41">
            <w:pPr>
              <w:suppressAutoHyphens/>
              <w:rPr>
                <w:rFonts w:ascii="Times New Roman" w:hAnsi="Times New Roman" w:eastAsia="Calibri" w:cs="Times New Roman"/>
                <w:b/>
                <w:bCs/>
                <w:iCs/>
              </w:rPr>
            </w:pPr>
            <w:r>
              <w:rPr>
                <w:rFonts w:ascii="Times New Roman" w:hAnsi="Times New Roman" w:eastAsia="Calibri" w:cs="Times New Roman"/>
                <w:bCs/>
                <w:iCs/>
              </w:rPr>
              <w:t xml:space="preserve">правила экологической безопасности при ведении профессиональной деятельности </w:t>
            </w:r>
          </w:p>
        </w:tc>
      </w:tr>
      <w:tr w14:paraId="541C61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427" w:type="pct"/>
            <w:vMerge w:val="continue"/>
          </w:tcPr>
          <w:p w14:paraId="07C750D3">
            <w:pPr>
              <w:jc w:val="center"/>
              <w:rPr>
                <w:rFonts w:ascii="Times New Roman" w:hAnsi="Times New Roman" w:eastAsia="Calibri" w:cs="Times New Roman"/>
                <w:iCs/>
              </w:rPr>
            </w:pPr>
          </w:p>
        </w:tc>
        <w:tc>
          <w:tcPr>
            <w:tcW w:w="963" w:type="pct"/>
            <w:vMerge w:val="continue"/>
          </w:tcPr>
          <w:p w14:paraId="04746E58">
            <w:pPr>
              <w:suppressAutoHyphens/>
              <w:rPr>
                <w:rFonts w:ascii="Times New Roman" w:hAnsi="Times New Roman" w:eastAsia="Calibri" w:cs="Times New Roman"/>
              </w:rPr>
            </w:pPr>
          </w:p>
        </w:tc>
        <w:tc>
          <w:tcPr>
            <w:tcW w:w="3610" w:type="pct"/>
            <w:shd w:val="clear" w:color="auto" w:fill="auto"/>
          </w:tcPr>
          <w:p w14:paraId="01B9E896">
            <w:pPr>
              <w:suppressAutoHyphens/>
              <w:rPr>
                <w:rFonts w:ascii="Times New Roman" w:hAnsi="Times New Roman" w:eastAsia="Calibri" w:cs="Times New Roman"/>
                <w:b/>
                <w:bCs/>
                <w:iCs/>
              </w:rPr>
            </w:pPr>
            <w:r>
              <w:rPr>
                <w:rFonts w:ascii="Times New Roman" w:hAnsi="Times New Roman" w:eastAsia="Calibri" w:cs="Times New Roman"/>
                <w:bCs/>
                <w:iCs/>
              </w:rPr>
              <w:t>основные ресурсы, задействованные в профессиональной деятельности</w:t>
            </w:r>
          </w:p>
        </w:tc>
      </w:tr>
      <w:tr w14:paraId="0EB7C3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427" w:type="pct"/>
            <w:vMerge w:val="continue"/>
          </w:tcPr>
          <w:p w14:paraId="5FE6FF4C">
            <w:pPr>
              <w:jc w:val="center"/>
              <w:rPr>
                <w:rFonts w:ascii="Times New Roman" w:hAnsi="Times New Roman" w:eastAsia="Calibri" w:cs="Times New Roman"/>
                <w:iCs/>
              </w:rPr>
            </w:pPr>
          </w:p>
        </w:tc>
        <w:tc>
          <w:tcPr>
            <w:tcW w:w="963" w:type="pct"/>
            <w:vMerge w:val="continue"/>
          </w:tcPr>
          <w:p w14:paraId="3BDCEACA">
            <w:pPr>
              <w:suppressAutoHyphens/>
              <w:rPr>
                <w:rFonts w:ascii="Times New Roman" w:hAnsi="Times New Roman" w:eastAsia="Calibri" w:cs="Times New Roman"/>
              </w:rPr>
            </w:pPr>
          </w:p>
        </w:tc>
        <w:tc>
          <w:tcPr>
            <w:tcW w:w="3610" w:type="pct"/>
            <w:shd w:val="clear" w:color="auto" w:fill="auto"/>
          </w:tcPr>
          <w:p w14:paraId="25281B9B">
            <w:pPr>
              <w:suppressAutoHyphens/>
              <w:rPr>
                <w:rFonts w:ascii="Times New Roman" w:hAnsi="Times New Roman" w:eastAsia="Calibri" w:cs="Times New Roman"/>
                <w:b/>
                <w:bCs/>
                <w:iCs/>
              </w:rPr>
            </w:pPr>
            <w:r>
              <w:rPr>
                <w:rFonts w:ascii="Times New Roman" w:hAnsi="Times New Roman" w:eastAsia="Calibri" w:cs="Times New Roman"/>
                <w:bCs/>
                <w:iCs/>
              </w:rPr>
              <w:t>пути обеспечения ресурсосбережения</w:t>
            </w:r>
          </w:p>
        </w:tc>
      </w:tr>
      <w:tr w14:paraId="13B0F8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427" w:type="pct"/>
            <w:vMerge w:val="continue"/>
          </w:tcPr>
          <w:p w14:paraId="3AC3B1D4">
            <w:pPr>
              <w:jc w:val="center"/>
              <w:rPr>
                <w:rFonts w:ascii="Times New Roman" w:hAnsi="Times New Roman" w:eastAsia="Calibri" w:cs="Times New Roman"/>
                <w:iCs/>
              </w:rPr>
            </w:pPr>
          </w:p>
        </w:tc>
        <w:tc>
          <w:tcPr>
            <w:tcW w:w="963" w:type="pct"/>
            <w:vMerge w:val="continue"/>
          </w:tcPr>
          <w:p w14:paraId="0089EA83">
            <w:pPr>
              <w:suppressAutoHyphens/>
              <w:rPr>
                <w:rFonts w:ascii="Times New Roman" w:hAnsi="Times New Roman" w:eastAsia="Calibri" w:cs="Times New Roman"/>
              </w:rPr>
            </w:pPr>
          </w:p>
        </w:tc>
        <w:tc>
          <w:tcPr>
            <w:tcW w:w="3610" w:type="pct"/>
            <w:shd w:val="clear" w:color="auto" w:fill="auto"/>
          </w:tcPr>
          <w:p w14:paraId="45F6448F">
            <w:pPr>
              <w:suppressAutoHyphens/>
              <w:rPr>
                <w:rFonts w:ascii="Times New Roman" w:hAnsi="Times New Roman" w:eastAsia="Calibri" w:cs="Times New Roman"/>
                <w:b/>
                <w:bCs/>
                <w:iCs/>
              </w:rPr>
            </w:pPr>
            <w:r>
              <w:rPr>
                <w:rFonts w:ascii="Times New Roman" w:hAnsi="Times New Roman" w:eastAsia="Calibri" w:cs="Times New Roman"/>
                <w:bCs/>
                <w:iCs/>
              </w:rPr>
              <w:t>принципы бережливого производства</w:t>
            </w:r>
          </w:p>
        </w:tc>
      </w:tr>
      <w:tr w14:paraId="26DA6C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427" w:type="pct"/>
            <w:vMerge w:val="continue"/>
          </w:tcPr>
          <w:p w14:paraId="074556B2">
            <w:pPr>
              <w:jc w:val="center"/>
              <w:rPr>
                <w:rFonts w:ascii="Times New Roman" w:hAnsi="Times New Roman" w:eastAsia="Calibri" w:cs="Times New Roman"/>
                <w:iCs/>
              </w:rPr>
            </w:pPr>
          </w:p>
        </w:tc>
        <w:tc>
          <w:tcPr>
            <w:tcW w:w="963" w:type="pct"/>
            <w:vMerge w:val="continue"/>
          </w:tcPr>
          <w:p w14:paraId="0A1BA111">
            <w:pPr>
              <w:suppressAutoHyphens/>
              <w:rPr>
                <w:rFonts w:ascii="Times New Roman" w:hAnsi="Times New Roman" w:eastAsia="Calibri" w:cs="Times New Roman"/>
              </w:rPr>
            </w:pPr>
          </w:p>
        </w:tc>
        <w:tc>
          <w:tcPr>
            <w:tcW w:w="3610" w:type="pct"/>
            <w:shd w:val="clear" w:color="auto" w:fill="auto"/>
          </w:tcPr>
          <w:p w14:paraId="60FEB7B4">
            <w:pPr>
              <w:suppressAutoHyphens/>
              <w:rPr>
                <w:rFonts w:ascii="Times New Roman" w:hAnsi="Times New Roman" w:eastAsia="Calibri" w:cs="Times New Roman"/>
                <w:b/>
                <w:iCs/>
              </w:rPr>
            </w:pPr>
            <w:r>
              <w:rPr>
                <w:rFonts w:ascii="Times New Roman" w:hAnsi="Times New Roman" w:eastAsia="Calibri" w:cs="Times New Roman"/>
                <w:bCs/>
                <w:iCs/>
              </w:rPr>
              <w:t>основные направления изменения климатических условий региона</w:t>
            </w:r>
          </w:p>
        </w:tc>
      </w:tr>
      <w:tr w14:paraId="31DFFF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427" w:type="pct"/>
            <w:vMerge w:val="continue"/>
          </w:tcPr>
          <w:p w14:paraId="248FAA37">
            <w:pPr>
              <w:jc w:val="center"/>
              <w:rPr>
                <w:rFonts w:ascii="Times New Roman" w:hAnsi="Times New Roman" w:eastAsia="Calibri" w:cs="Times New Roman"/>
                <w:iCs/>
              </w:rPr>
            </w:pPr>
          </w:p>
        </w:tc>
        <w:tc>
          <w:tcPr>
            <w:tcW w:w="963" w:type="pct"/>
            <w:vMerge w:val="continue"/>
          </w:tcPr>
          <w:p w14:paraId="3681B57B">
            <w:pPr>
              <w:suppressAutoHyphens/>
              <w:rPr>
                <w:rFonts w:ascii="Times New Roman" w:hAnsi="Times New Roman" w:eastAsia="Calibri" w:cs="Times New Roman"/>
              </w:rPr>
            </w:pPr>
          </w:p>
        </w:tc>
        <w:tc>
          <w:tcPr>
            <w:tcW w:w="3610" w:type="pct"/>
            <w:shd w:val="clear" w:color="auto" w:fill="auto"/>
          </w:tcPr>
          <w:p w14:paraId="291BFDB0">
            <w:pPr>
              <w:suppressAutoHyphens/>
              <w:rPr>
                <w:rFonts w:ascii="Times New Roman" w:hAnsi="Times New Roman" w:eastAsia="Calibri" w:cs="Times New Roman"/>
                <w:bCs/>
                <w:iCs/>
              </w:rPr>
            </w:pPr>
            <w:r>
              <w:rPr>
                <w:rFonts w:ascii="Times New Roman" w:hAnsi="Times New Roman" w:eastAsia="Calibri" w:cs="Times New Roman"/>
                <w:bCs/>
                <w:iCs/>
              </w:rPr>
              <w:t>правила поведения в чрезвычайных ситуациях</w:t>
            </w:r>
          </w:p>
        </w:tc>
      </w:tr>
      <w:tr w14:paraId="534BA2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427" w:type="pct"/>
            <w:vMerge w:val="restart"/>
          </w:tcPr>
          <w:p w14:paraId="79649A5B">
            <w:pPr>
              <w:jc w:val="center"/>
              <w:rPr>
                <w:rFonts w:ascii="Times New Roman" w:hAnsi="Times New Roman" w:eastAsia="Calibri" w:cs="Times New Roman"/>
                <w:iCs/>
              </w:rPr>
            </w:pPr>
            <w:r>
              <w:rPr>
                <w:rFonts w:ascii="Times New Roman" w:hAnsi="Times New Roman" w:eastAsia="Calibri" w:cs="Times New Roman"/>
                <w:iCs/>
              </w:rPr>
              <w:t>ОК 08</w:t>
            </w:r>
          </w:p>
        </w:tc>
        <w:tc>
          <w:tcPr>
            <w:tcW w:w="963" w:type="pct"/>
            <w:vMerge w:val="restart"/>
          </w:tcPr>
          <w:p w14:paraId="23829B2F">
            <w:pPr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      </w:r>
          </w:p>
        </w:tc>
        <w:tc>
          <w:tcPr>
            <w:tcW w:w="3610" w:type="pct"/>
            <w:shd w:val="clear" w:color="auto" w:fill="auto"/>
          </w:tcPr>
          <w:p w14:paraId="648812F1">
            <w:pPr>
              <w:suppressAutoHyphens/>
              <w:rPr>
                <w:rFonts w:ascii="Times New Roman" w:hAnsi="Times New Roman" w:eastAsia="Calibri" w:cs="Times New Roman"/>
                <w:b/>
                <w:iCs/>
              </w:rPr>
            </w:pPr>
            <w:r>
              <w:rPr>
                <w:rFonts w:ascii="Times New Roman" w:hAnsi="Times New Roman" w:eastAsia="Calibri" w:cs="Times New Roman"/>
                <w:b/>
                <w:iCs/>
              </w:rPr>
              <w:t xml:space="preserve">Умения: </w:t>
            </w:r>
          </w:p>
        </w:tc>
      </w:tr>
      <w:tr w14:paraId="38DCDD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427" w:type="pct"/>
            <w:vMerge w:val="continue"/>
          </w:tcPr>
          <w:p w14:paraId="17A911B6">
            <w:pPr>
              <w:jc w:val="center"/>
              <w:rPr>
                <w:rFonts w:ascii="Times New Roman" w:hAnsi="Times New Roman" w:eastAsia="Calibri" w:cs="Times New Roman"/>
                <w:iCs/>
              </w:rPr>
            </w:pPr>
          </w:p>
        </w:tc>
        <w:tc>
          <w:tcPr>
            <w:tcW w:w="963" w:type="pct"/>
            <w:vMerge w:val="continue"/>
          </w:tcPr>
          <w:p w14:paraId="4C1935F4">
            <w:pPr>
              <w:rPr>
                <w:rFonts w:ascii="Times New Roman" w:hAnsi="Times New Roman" w:eastAsia="Calibri" w:cs="Times New Roman"/>
              </w:rPr>
            </w:pPr>
          </w:p>
        </w:tc>
        <w:tc>
          <w:tcPr>
            <w:tcW w:w="3610" w:type="pct"/>
            <w:shd w:val="clear" w:color="auto" w:fill="auto"/>
          </w:tcPr>
          <w:p w14:paraId="7E37AC60">
            <w:pPr>
              <w:suppressAutoHyphens/>
              <w:rPr>
                <w:rFonts w:ascii="Times New Roman" w:hAnsi="Times New Roman" w:eastAsia="Calibri" w:cs="Times New Roman"/>
                <w:b/>
                <w:iCs/>
              </w:rPr>
            </w:pPr>
            <w:r>
              <w:rPr>
                <w:rFonts w:ascii="Times New Roman" w:hAnsi="Times New Roman" w:eastAsia="Calibri" w:cs="Times New Roman"/>
                <w:iCs/>
              </w:rPr>
              <w:t>использовать физкультурно-оздоровительную деятельность для укрепления здоровья, достижения жизненных и профессиональных целей</w:t>
            </w:r>
          </w:p>
        </w:tc>
      </w:tr>
      <w:tr w14:paraId="4CD1CD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427" w:type="pct"/>
            <w:vMerge w:val="continue"/>
          </w:tcPr>
          <w:p w14:paraId="0C35F64A">
            <w:pPr>
              <w:jc w:val="center"/>
              <w:rPr>
                <w:rFonts w:ascii="Times New Roman" w:hAnsi="Times New Roman" w:eastAsia="Calibri" w:cs="Times New Roman"/>
                <w:iCs/>
              </w:rPr>
            </w:pPr>
          </w:p>
        </w:tc>
        <w:tc>
          <w:tcPr>
            <w:tcW w:w="963" w:type="pct"/>
            <w:vMerge w:val="continue"/>
          </w:tcPr>
          <w:p w14:paraId="0D362F2E">
            <w:pPr>
              <w:rPr>
                <w:rFonts w:ascii="Times New Roman" w:hAnsi="Times New Roman" w:eastAsia="Calibri" w:cs="Times New Roman"/>
              </w:rPr>
            </w:pPr>
          </w:p>
        </w:tc>
        <w:tc>
          <w:tcPr>
            <w:tcW w:w="3610" w:type="pct"/>
            <w:shd w:val="clear" w:color="auto" w:fill="auto"/>
          </w:tcPr>
          <w:p w14:paraId="72BCB753">
            <w:pPr>
              <w:suppressAutoHyphens/>
              <w:rPr>
                <w:rFonts w:ascii="Times New Roman" w:hAnsi="Times New Roman" w:eastAsia="Calibri" w:cs="Times New Roman"/>
                <w:b/>
                <w:iCs/>
              </w:rPr>
            </w:pPr>
            <w:r>
              <w:rPr>
                <w:rFonts w:ascii="Times New Roman" w:hAnsi="Times New Roman" w:eastAsia="Calibri" w:cs="Times New Roman"/>
                <w:iCs/>
              </w:rPr>
              <w:t>применять рациональные приемы двигательных функций в профессиональной деятельности</w:t>
            </w:r>
          </w:p>
        </w:tc>
      </w:tr>
      <w:tr w14:paraId="7F1407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427" w:type="pct"/>
            <w:vMerge w:val="continue"/>
          </w:tcPr>
          <w:p w14:paraId="27B867DA">
            <w:pPr>
              <w:jc w:val="center"/>
              <w:rPr>
                <w:rFonts w:ascii="Times New Roman" w:hAnsi="Times New Roman" w:eastAsia="Calibri" w:cs="Times New Roman"/>
                <w:iCs/>
              </w:rPr>
            </w:pPr>
          </w:p>
        </w:tc>
        <w:tc>
          <w:tcPr>
            <w:tcW w:w="963" w:type="pct"/>
            <w:vMerge w:val="continue"/>
          </w:tcPr>
          <w:p w14:paraId="6874D462">
            <w:pPr>
              <w:rPr>
                <w:rFonts w:ascii="Times New Roman" w:hAnsi="Times New Roman" w:eastAsia="Calibri" w:cs="Times New Roman"/>
              </w:rPr>
            </w:pPr>
          </w:p>
        </w:tc>
        <w:tc>
          <w:tcPr>
            <w:tcW w:w="3610" w:type="pct"/>
            <w:shd w:val="clear" w:color="auto" w:fill="auto"/>
          </w:tcPr>
          <w:p w14:paraId="6504AAA9">
            <w:pPr>
              <w:suppressAutoHyphens/>
              <w:rPr>
                <w:rFonts w:ascii="Times New Roman" w:hAnsi="Times New Roman" w:eastAsia="Calibri" w:cs="Times New Roman"/>
                <w:b/>
                <w:iCs/>
              </w:rPr>
            </w:pPr>
            <w:r>
              <w:rPr>
                <w:rFonts w:ascii="Times New Roman" w:hAnsi="Times New Roman" w:eastAsia="Calibri" w:cs="Times New Roman"/>
                <w:iCs/>
              </w:rPr>
              <w:t xml:space="preserve">пользоваться средствами профилактики перенапряжения, характерными для данной </w:t>
            </w:r>
            <w:r>
              <w:rPr>
                <w:rFonts w:ascii="Times New Roman" w:hAnsi="Times New Roman" w:eastAsia="Calibri" w:cs="Times New Roman"/>
                <w:bCs/>
                <w:iCs/>
              </w:rPr>
              <w:t xml:space="preserve"> профессии 13.01.17 Электрослесарь по ремонту оборудования электростанций</w:t>
            </w:r>
          </w:p>
        </w:tc>
      </w:tr>
      <w:tr w14:paraId="48503A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427" w:type="pct"/>
            <w:vMerge w:val="continue"/>
          </w:tcPr>
          <w:p w14:paraId="3E6858F5">
            <w:pPr>
              <w:jc w:val="center"/>
              <w:rPr>
                <w:rFonts w:ascii="Times New Roman" w:hAnsi="Times New Roman" w:eastAsia="Calibri" w:cs="Times New Roman"/>
                <w:iCs/>
              </w:rPr>
            </w:pPr>
          </w:p>
        </w:tc>
        <w:tc>
          <w:tcPr>
            <w:tcW w:w="963" w:type="pct"/>
            <w:vMerge w:val="continue"/>
          </w:tcPr>
          <w:p w14:paraId="442975F6">
            <w:pPr>
              <w:rPr>
                <w:rFonts w:ascii="Times New Roman" w:hAnsi="Times New Roman" w:eastAsia="Calibri" w:cs="Times New Roman"/>
              </w:rPr>
            </w:pPr>
          </w:p>
        </w:tc>
        <w:tc>
          <w:tcPr>
            <w:tcW w:w="3610" w:type="pct"/>
            <w:shd w:val="clear" w:color="auto" w:fill="auto"/>
          </w:tcPr>
          <w:p w14:paraId="059F38BC">
            <w:pPr>
              <w:suppressAutoHyphens/>
              <w:rPr>
                <w:rFonts w:ascii="Times New Roman" w:hAnsi="Times New Roman" w:eastAsia="Calibri" w:cs="Times New Roman"/>
                <w:iCs/>
              </w:rPr>
            </w:pPr>
            <w:r>
              <w:rPr>
                <w:rFonts w:ascii="Times New Roman" w:hAnsi="Times New Roman" w:eastAsia="Calibri" w:cs="Times New Roman"/>
                <w:b/>
                <w:iCs/>
              </w:rPr>
              <w:t>Знания:</w:t>
            </w:r>
          </w:p>
        </w:tc>
      </w:tr>
      <w:tr w14:paraId="22DBBE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427" w:type="pct"/>
            <w:vMerge w:val="continue"/>
          </w:tcPr>
          <w:p w14:paraId="48CEB4B9">
            <w:pPr>
              <w:jc w:val="center"/>
              <w:rPr>
                <w:rFonts w:ascii="Times New Roman" w:hAnsi="Times New Roman" w:eastAsia="Calibri" w:cs="Times New Roman"/>
                <w:iCs/>
              </w:rPr>
            </w:pPr>
          </w:p>
        </w:tc>
        <w:tc>
          <w:tcPr>
            <w:tcW w:w="963" w:type="pct"/>
            <w:vMerge w:val="continue"/>
          </w:tcPr>
          <w:p w14:paraId="3CF7EE0E">
            <w:pPr>
              <w:rPr>
                <w:rFonts w:ascii="Times New Roman" w:hAnsi="Times New Roman" w:eastAsia="Calibri" w:cs="Times New Roman"/>
              </w:rPr>
            </w:pPr>
          </w:p>
        </w:tc>
        <w:tc>
          <w:tcPr>
            <w:tcW w:w="3610" w:type="pct"/>
            <w:shd w:val="clear" w:color="auto" w:fill="auto"/>
          </w:tcPr>
          <w:p w14:paraId="0E74688E">
            <w:pPr>
              <w:suppressAutoHyphens/>
              <w:rPr>
                <w:rFonts w:ascii="Times New Roman" w:hAnsi="Times New Roman" w:eastAsia="Calibri" w:cs="Times New Roman"/>
                <w:b/>
                <w:iCs/>
              </w:rPr>
            </w:pPr>
            <w:r>
              <w:rPr>
                <w:rFonts w:ascii="Times New Roman" w:hAnsi="Times New Roman" w:eastAsia="Calibri" w:cs="Times New Roman"/>
                <w:iCs/>
              </w:rPr>
              <w:t>роль физической культуры в общекультурном, профессиональном и социальном развитии человека</w:t>
            </w:r>
          </w:p>
        </w:tc>
      </w:tr>
      <w:tr w14:paraId="5045D5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427" w:type="pct"/>
            <w:vMerge w:val="continue"/>
          </w:tcPr>
          <w:p w14:paraId="6324D680">
            <w:pPr>
              <w:jc w:val="center"/>
              <w:rPr>
                <w:rFonts w:ascii="Times New Roman" w:hAnsi="Times New Roman" w:eastAsia="Calibri" w:cs="Times New Roman"/>
                <w:iCs/>
              </w:rPr>
            </w:pPr>
          </w:p>
        </w:tc>
        <w:tc>
          <w:tcPr>
            <w:tcW w:w="963" w:type="pct"/>
            <w:vMerge w:val="continue"/>
          </w:tcPr>
          <w:p w14:paraId="1745DF38">
            <w:pPr>
              <w:suppressAutoHyphens/>
              <w:jc w:val="both"/>
              <w:rPr>
                <w:rFonts w:ascii="Times New Roman" w:hAnsi="Times New Roman" w:eastAsia="Calibri" w:cs="Times New Roman"/>
              </w:rPr>
            </w:pPr>
          </w:p>
        </w:tc>
        <w:tc>
          <w:tcPr>
            <w:tcW w:w="3610" w:type="pct"/>
            <w:shd w:val="clear" w:color="auto" w:fill="auto"/>
          </w:tcPr>
          <w:p w14:paraId="6E911E57">
            <w:pPr>
              <w:suppressAutoHyphens/>
              <w:rPr>
                <w:rFonts w:ascii="Times New Roman" w:hAnsi="Times New Roman" w:eastAsia="Calibri" w:cs="Times New Roman"/>
                <w:iCs/>
              </w:rPr>
            </w:pPr>
            <w:r>
              <w:rPr>
                <w:rFonts w:ascii="Times New Roman" w:hAnsi="Times New Roman" w:eastAsia="Calibri" w:cs="Times New Roman"/>
                <w:iCs/>
              </w:rPr>
              <w:t>основы здорового образа жизни</w:t>
            </w:r>
          </w:p>
        </w:tc>
      </w:tr>
      <w:tr w14:paraId="24329A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427" w:type="pct"/>
            <w:vMerge w:val="continue"/>
          </w:tcPr>
          <w:p w14:paraId="222B16B2">
            <w:pPr>
              <w:jc w:val="center"/>
              <w:rPr>
                <w:rFonts w:ascii="Times New Roman" w:hAnsi="Times New Roman" w:eastAsia="Calibri" w:cs="Times New Roman"/>
                <w:iCs/>
              </w:rPr>
            </w:pPr>
          </w:p>
        </w:tc>
        <w:tc>
          <w:tcPr>
            <w:tcW w:w="963" w:type="pct"/>
            <w:vMerge w:val="continue"/>
          </w:tcPr>
          <w:p w14:paraId="6A126B1A">
            <w:pPr>
              <w:suppressAutoHyphens/>
              <w:jc w:val="both"/>
              <w:rPr>
                <w:rFonts w:ascii="Times New Roman" w:hAnsi="Times New Roman" w:eastAsia="Calibri" w:cs="Times New Roman"/>
              </w:rPr>
            </w:pPr>
          </w:p>
        </w:tc>
        <w:tc>
          <w:tcPr>
            <w:tcW w:w="3610" w:type="pct"/>
            <w:shd w:val="clear" w:color="auto" w:fill="auto"/>
          </w:tcPr>
          <w:p w14:paraId="5FA3A660">
            <w:pPr>
              <w:suppressAutoHyphens/>
              <w:rPr>
                <w:rFonts w:ascii="Times New Roman" w:hAnsi="Times New Roman" w:eastAsia="Calibri" w:cs="Times New Roman"/>
                <w:iCs/>
              </w:rPr>
            </w:pPr>
            <w:r>
              <w:rPr>
                <w:rFonts w:ascii="Times New Roman" w:hAnsi="Times New Roman" w:eastAsia="Calibri" w:cs="Times New Roman"/>
                <w:iCs/>
              </w:rPr>
              <w:t xml:space="preserve">условия профессиональной деятельности и зоны риска физического здоровья для </w:t>
            </w:r>
            <w:r>
              <w:rPr>
                <w:rFonts w:ascii="Times New Roman" w:hAnsi="Times New Roman" w:eastAsia="Calibri" w:cs="Times New Roman"/>
                <w:bCs/>
                <w:iCs/>
              </w:rPr>
              <w:t>профессии 13.01.17 Электрослесарь по ремонту оборудования электростанций</w:t>
            </w:r>
          </w:p>
        </w:tc>
      </w:tr>
      <w:tr w14:paraId="39D554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427" w:type="pct"/>
            <w:vMerge w:val="continue"/>
          </w:tcPr>
          <w:p w14:paraId="44536562">
            <w:pPr>
              <w:jc w:val="center"/>
              <w:rPr>
                <w:rFonts w:ascii="Times New Roman" w:hAnsi="Times New Roman" w:eastAsia="Calibri" w:cs="Times New Roman"/>
                <w:iCs/>
              </w:rPr>
            </w:pPr>
          </w:p>
        </w:tc>
        <w:tc>
          <w:tcPr>
            <w:tcW w:w="963" w:type="pct"/>
            <w:vMerge w:val="continue"/>
          </w:tcPr>
          <w:p w14:paraId="4E6530ED">
            <w:pPr>
              <w:suppressAutoHyphens/>
              <w:jc w:val="both"/>
              <w:rPr>
                <w:rFonts w:ascii="Times New Roman" w:hAnsi="Times New Roman" w:eastAsia="Calibri" w:cs="Times New Roman"/>
              </w:rPr>
            </w:pPr>
          </w:p>
        </w:tc>
        <w:tc>
          <w:tcPr>
            <w:tcW w:w="3610" w:type="pct"/>
            <w:shd w:val="clear" w:color="auto" w:fill="auto"/>
          </w:tcPr>
          <w:p w14:paraId="1B12C326">
            <w:pPr>
              <w:suppressAutoHyphens/>
              <w:rPr>
                <w:rFonts w:ascii="Times New Roman" w:hAnsi="Times New Roman" w:eastAsia="Calibri" w:cs="Times New Roman"/>
                <w:b/>
                <w:iCs/>
              </w:rPr>
            </w:pPr>
            <w:r>
              <w:rPr>
                <w:rFonts w:ascii="Times New Roman" w:hAnsi="Times New Roman" w:eastAsia="Calibri" w:cs="Times New Roman"/>
                <w:iCs/>
              </w:rPr>
              <w:t>средства профилактики перенапряжения</w:t>
            </w:r>
          </w:p>
        </w:tc>
      </w:tr>
      <w:tr w14:paraId="6C9B39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427" w:type="pct"/>
            <w:vMerge w:val="restart"/>
          </w:tcPr>
          <w:p w14:paraId="4816DE0E">
            <w:pPr>
              <w:jc w:val="center"/>
              <w:rPr>
                <w:rFonts w:ascii="Times New Roman" w:hAnsi="Times New Roman" w:eastAsia="Calibri" w:cs="Times New Roman"/>
                <w:iCs/>
              </w:rPr>
            </w:pPr>
            <w:r>
              <w:rPr>
                <w:rFonts w:ascii="Times New Roman" w:hAnsi="Times New Roman" w:eastAsia="Calibri" w:cs="Times New Roman"/>
                <w:iCs/>
              </w:rPr>
              <w:t>ОК 09</w:t>
            </w:r>
          </w:p>
        </w:tc>
        <w:tc>
          <w:tcPr>
            <w:tcW w:w="963" w:type="pct"/>
            <w:vMerge w:val="restart"/>
          </w:tcPr>
          <w:p w14:paraId="3051A417">
            <w:pPr>
              <w:suppressAutoHyphens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>Пользоваться профессиональной документацией на государственном и иностранном языках</w:t>
            </w:r>
          </w:p>
        </w:tc>
        <w:tc>
          <w:tcPr>
            <w:tcW w:w="3610" w:type="pct"/>
            <w:shd w:val="clear" w:color="auto" w:fill="auto"/>
          </w:tcPr>
          <w:p w14:paraId="4710DA80">
            <w:pPr>
              <w:suppressAutoHyphens/>
              <w:rPr>
                <w:rFonts w:ascii="Times New Roman" w:hAnsi="Times New Roman" w:eastAsia="Calibri" w:cs="Times New Roman"/>
                <w:iCs/>
              </w:rPr>
            </w:pPr>
            <w:r>
              <w:rPr>
                <w:rFonts w:ascii="Times New Roman" w:hAnsi="Times New Roman" w:eastAsia="Calibri" w:cs="Times New Roman"/>
                <w:b/>
                <w:bCs/>
                <w:iCs/>
              </w:rPr>
              <w:t>Умения:</w:t>
            </w:r>
            <w:r>
              <w:rPr>
                <w:rFonts w:ascii="Times New Roman" w:hAnsi="Times New Roman" w:eastAsia="Calibri" w:cs="Times New Roman"/>
                <w:iCs/>
              </w:rPr>
              <w:t xml:space="preserve"> </w:t>
            </w:r>
          </w:p>
        </w:tc>
      </w:tr>
      <w:tr w14:paraId="1086C8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427" w:type="pct"/>
            <w:vMerge w:val="continue"/>
          </w:tcPr>
          <w:p w14:paraId="1A000E72">
            <w:pPr>
              <w:jc w:val="center"/>
              <w:rPr>
                <w:rFonts w:ascii="Times New Roman" w:hAnsi="Times New Roman" w:eastAsia="Calibri" w:cs="Times New Roman"/>
                <w:iCs/>
              </w:rPr>
            </w:pPr>
          </w:p>
        </w:tc>
        <w:tc>
          <w:tcPr>
            <w:tcW w:w="963" w:type="pct"/>
            <w:vMerge w:val="continue"/>
          </w:tcPr>
          <w:p w14:paraId="0F36DD3F">
            <w:pPr>
              <w:suppressAutoHyphens/>
              <w:rPr>
                <w:rFonts w:ascii="Times New Roman" w:hAnsi="Times New Roman" w:eastAsia="Calibri" w:cs="Times New Roman"/>
              </w:rPr>
            </w:pPr>
          </w:p>
        </w:tc>
        <w:tc>
          <w:tcPr>
            <w:tcW w:w="3610" w:type="pct"/>
            <w:shd w:val="clear" w:color="auto" w:fill="auto"/>
          </w:tcPr>
          <w:p w14:paraId="46D26558">
            <w:pPr>
              <w:suppressAutoHyphens/>
              <w:rPr>
                <w:rFonts w:ascii="Times New Roman" w:hAnsi="Times New Roman" w:eastAsia="Calibri" w:cs="Times New Roman"/>
                <w:b/>
                <w:bCs/>
                <w:iCs/>
              </w:rPr>
            </w:pPr>
            <w:r>
              <w:rPr>
                <w:rFonts w:ascii="Times New Roman" w:hAnsi="Times New Roman" w:eastAsia="Calibri" w:cs="Times New Roman"/>
                <w:iCs/>
              </w:rPr>
              <w:t>понимать общий смысл четко произнесенных высказываний на известные темы (профессиональные и бытовые), понимать тексты на базовые профессиональные темы</w:t>
            </w:r>
          </w:p>
        </w:tc>
      </w:tr>
      <w:tr w14:paraId="25F389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427" w:type="pct"/>
            <w:vMerge w:val="continue"/>
          </w:tcPr>
          <w:p w14:paraId="1DBED198">
            <w:pPr>
              <w:jc w:val="center"/>
              <w:rPr>
                <w:rFonts w:ascii="Times New Roman" w:hAnsi="Times New Roman" w:eastAsia="Calibri" w:cs="Times New Roman"/>
                <w:iCs/>
              </w:rPr>
            </w:pPr>
          </w:p>
        </w:tc>
        <w:tc>
          <w:tcPr>
            <w:tcW w:w="963" w:type="pct"/>
            <w:vMerge w:val="continue"/>
          </w:tcPr>
          <w:p w14:paraId="3C7B80B9">
            <w:pPr>
              <w:suppressAutoHyphens/>
              <w:rPr>
                <w:rFonts w:ascii="Times New Roman" w:hAnsi="Times New Roman" w:eastAsia="Calibri" w:cs="Times New Roman"/>
              </w:rPr>
            </w:pPr>
          </w:p>
        </w:tc>
        <w:tc>
          <w:tcPr>
            <w:tcW w:w="3610" w:type="pct"/>
            <w:shd w:val="clear" w:color="auto" w:fill="auto"/>
          </w:tcPr>
          <w:p w14:paraId="6905FE24">
            <w:pPr>
              <w:suppressAutoHyphens/>
              <w:rPr>
                <w:rFonts w:ascii="Times New Roman" w:hAnsi="Times New Roman" w:eastAsia="Calibri" w:cs="Times New Roman"/>
                <w:b/>
                <w:bCs/>
                <w:iCs/>
              </w:rPr>
            </w:pPr>
            <w:r>
              <w:rPr>
                <w:rFonts w:ascii="Times New Roman" w:hAnsi="Times New Roman" w:eastAsia="Calibri" w:cs="Times New Roman"/>
                <w:iCs/>
              </w:rPr>
              <w:t>участвовать в диалогах на знакомые общие и профессиональные темы</w:t>
            </w:r>
          </w:p>
        </w:tc>
      </w:tr>
      <w:tr w14:paraId="24AD7C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427" w:type="pct"/>
            <w:vMerge w:val="continue"/>
          </w:tcPr>
          <w:p w14:paraId="0ADFF5CE">
            <w:pPr>
              <w:jc w:val="center"/>
              <w:rPr>
                <w:rFonts w:ascii="Times New Roman" w:hAnsi="Times New Roman" w:eastAsia="Calibri" w:cs="Times New Roman"/>
                <w:iCs/>
              </w:rPr>
            </w:pPr>
          </w:p>
        </w:tc>
        <w:tc>
          <w:tcPr>
            <w:tcW w:w="963" w:type="pct"/>
            <w:vMerge w:val="continue"/>
          </w:tcPr>
          <w:p w14:paraId="4CE59243">
            <w:pPr>
              <w:suppressAutoHyphens/>
              <w:rPr>
                <w:rFonts w:ascii="Times New Roman" w:hAnsi="Times New Roman" w:eastAsia="Calibri" w:cs="Times New Roman"/>
              </w:rPr>
            </w:pPr>
          </w:p>
        </w:tc>
        <w:tc>
          <w:tcPr>
            <w:tcW w:w="3610" w:type="pct"/>
            <w:shd w:val="clear" w:color="auto" w:fill="auto"/>
          </w:tcPr>
          <w:p w14:paraId="1E28F78C">
            <w:pPr>
              <w:suppressAutoHyphens/>
              <w:rPr>
                <w:rFonts w:ascii="Times New Roman" w:hAnsi="Times New Roman" w:eastAsia="Calibri" w:cs="Times New Roman"/>
                <w:b/>
                <w:bCs/>
                <w:iCs/>
              </w:rPr>
            </w:pPr>
            <w:r>
              <w:rPr>
                <w:rFonts w:ascii="Times New Roman" w:hAnsi="Times New Roman" w:eastAsia="Calibri" w:cs="Times New Roman"/>
                <w:iCs/>
              </w:rPr>
              <w:t>строить простые высказывания о себе и о своей профессиональной деятельности</w:t>
            </w:r>
          </w:p>
        </w:tc>
      </w:tr>
      <w:tr w14:paraId="435CE8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427" w:type="pct"/>
            <w:vMerge w:val="continue"/>
          </w:tcPr>
          <w:p w14:paraId="2E833953">
            <w:pPr>
              <w:jc w:val="center"/>
              <w:rPr>
                <w:rFonts w:ascii="Times New Roman" w:hAnsi="Times New Roman" w:eastAsia="Calibri" w:cs="Times New Roman"/>
                <w:iCs/>
              </w:rPr>
            </w:pPr>
          </w:p>
        </w:tc>
        <w:tc>
          <w:tcPr>
            <w:tcW w:w="963" w:type="pct"/>
            <w:vMerge w:val="continue"/>
          </w:tcPr>
          <w:p w14:paraId="7B3AFBD7">
            <w:pPr>
              <w:suppressAutoHyphens/>
              <w:rPr>
                <w:rFonts w:ascii="Times New Roman" w:hAnsi="Times New Roman" w:eastAsia="Calibri" w:cs="Times New Roman"/>
              </w:rPr>
            </w:pPr>
          </w:p>
        </w:tc>
        <w:tc>
          <w:tcPr>
            <w:tcW w:w="3610" w:type="pct"/>
            <w:shd w:val="clear" w:color="auto" w:fill="auto"/>
          </w:tcPr>
          <w:p w14:paraId="20DC6D61">
            <w:pPr>
              <w:suppressAutoHyphens/>
              <w:rPr>
                <w:rFonts w:ascii="Times New Roman" w:hAnsi="Times New Roman" w:eastAsia="Calibri" w:cs="Times New Roman"/>
                <w:b/>
                <w:bCs/>
                <w:iCs/>
              </w:rPr>
            </w:pPr>
            <w:r>
              <w:rPr>
                <w:rFonts w:ascii="Times New Roman" w:hAnsi="Times New Roman" w:eastAsia="Calibri" w:cs="Times New Roman"/>
                <w:iCs/>
              </w:rPr>
              <w:t>кратко обосновывать и объяснять свои действия (текущие и планируемые)</w:t>
            </w:r>
          </w:p>
        </w:tc>
      </w:tr>
      <w:tr w14:paraId="5452C8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427" w:type="pct"/>
            <w:vMerge w:val="continue"/>
          </w:tcPr>
          <w:p w14:paraId="5E5F7E0B">
            <w:pPr>
              <w:jc w:val="center"/>
              <w:rPr>
                <w:rFonts w:ascii="Times New Roman" w:hAnsi="Times New Roman" w:eastAsia="Calibri" w:cs="Times New Roman"/>
                <w:iCs/>
              </w:rPr>
            </w:pPr>
          </w:p>
        </w:tc>
        <w:tc>
          <w:tcPr>
            <w:tcW w:w="963" w:type="pct"/>
            <w:vMerge w:val="continue"/>
          </w:tcPr>
          <w:p w14:paraId="10735892">
            <w:pPr>
              <w:suppressAutoHyphens/>
              <w:rPr>
                <w:rFonts w:ascii="Times New Roman" w:hAnsi="Times New Roman" w:eastAsia="Calibri" w:cs="Times New Roman"/>
              </w:rPr>
            </w:pPr>
          </w:p>
        </w:tc>
        <w:tc>
          <w:tcPr>
            <w:tcW w:w="3610" w:type="pct"/>
            <w:shd w:val="clear" w:color="auto" w:fill="auto"/>
          </w:tcPr>
          <w:p w14:paraId="34199415">
            <w:pPr>
              <w:suppressAutoHyphens/>
              <w:rPr>
                <w:rFonts w:ascii="Times New Roman" w:hAnsi="Times New Roman" w:eastAsia="Calibri" w:cs="Times New Roman"/>
                <w:b/>
                <w:bCs/>
                <w:iCs/>
              </w:rPr>
            </w:pPr>
            <w:r>
              <w:rPr>
                <w:rFonts w:ascii="Times New Roman" w:hAnsi="Times New Roman" w:eastAsia="Calibri" w:cs="Times New Roman"/>
                <w:iCs/>
              </w:rPr>
              <w:t>писать простые связные сообщения на знакомые или интересующие профессиональные темы</w:t>
            </w:r>
          </w:p>
        </w:tc>
      </w:tr>
      <w:tr w14:paraId="724460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427" w:type="pct"/>
            <w:vMerge w:val="continue"/>
          </w:tcPr>
          <w:p w14:paraId="06E51B7A">
            <w:pPr>
              <w:jc w:val="center"/>
              <w:rPr>
                <w:rFonts w:ascii="Times New Roman" w:hAnsi="Times New Roman" w:eastAsia="Calibri" w:cs="Times New Roman"/>
                <w:iCs/>
              </w:rPr>
            </w:pPr>
          </w:p>
        </w:tc>
        <w:tc>
          <w:tcPr>
            <w:tcW w:w="963" w:type="pct"/>
            <w:vMerge w:val="continue"/>
          </w:tcPr>
          <w:p w14:paraId="1E5BBEA9">
            <w:pPr>
              <w:suppressAutoHyphens/>
              <w:rPr>
                <w:rFonts w:ascii="Times New Roman" w:hAnsi="Times New Roman" w:eastAsia="Calibri" w:cs="Times New Roman"/>
              </w:rPr>
            </w:pPr>
          </w:p>
        </w:tc>
        <w:tc>
          <w:tcPr>
            <w:tcW w:w="3610" w:type="pct"/>
            <w:shd w:val="clear" w:color="auto" w:fill="auto"/>
          </w:tcPr>
          <w:p w14:paraId="40AE1ABB">
            <w:pPr>
              <w:suppressAutoHyphens/>
              <w:rPr>
                <w:rFonts w:ascii="Times New Roman" w:hAnsi="Times New Roman" w:eastAsia="Calibri" w:cs="Times New Roman"/>
                <w:iCs/>
              </w:rPr>
            </w:pPr>
            <w:r>
              <w:rPr>
                <w:rFonts w:ascii="Times New Roman" w:hAnsi="Times New Roman" w:eastAsia="Calibri" w:cs="Times New Roman"/>
                <w:b/>
                <w:bCs/>
                <w:iCs/>
              </w:rPr>
              <w:t>Знания:</w:t>
            </w:r>
          </w:p>
        </w:tc>
      </w:tr>
      <w:tr w14:paraId="1CF6D0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427" w:type="pct"/>
            <w:vMerge w:val="continue"/>
          </w:tcPr>
          <w:p w14:paraId="4440D0BD">
            <w:pPr>
              <w:jc w:val="center"/>
              <w:rPr>
                <w:rFonts w:ascii="Times New Roman" w:hAnsi="Times New Roman" w:eastAsia="Calibri" w:cs="Times New Roman"/>
                <w:iCs/>
              </w:rPr>
            </w:pPr>
          </w:p>
        </w:tc>
        <w:tc>
          <w:tcPr>
            <w:tcW w:w="963" w:type="pct"/>
            <w:vMerge w:val="continue"/>
          </w:tcPr>
          <w:p w14:paraId="0594A99F">
            <w:pPr>
              <w:suppressAutoHyphens/>
              <w:rPr>
                <w:rFonts w:ascii="Times New Roman" w:hAnsi="Times New Roman" w:eastAsia="Calibri" w:cs="Times New Roman"/>
              </w:rPr>
            </w:pPr>
          </w:p>
        </w:tc>
        <w:tc>
          <w:tcPr>
            <w:tcW w:w="3610" w:type="pct"/>
            <w:shd w:val="clear" w:color="auto" w:fill="auto"/>
          </w:tcPr>
          <w:p w14:paraId="333BECC3">
            <w:pPr>
              <w:suppressAutoHyphens/>
              <w:rPr>
                <w:rFonts w:ascii="Times New Roman" w:hAnsi="Times New Roman" w:eastAsia="Calibri" w:cs="Times New Roman"/>
                <w:b/>
                <w:bCs/>
                <w:iCs/>
              </w:rPr>
            </w:pPr>
            <w:r>
              <w:rPr>
                <w:rFonts w:ascii="Times New Roman" w:hAnsi="Times New Roman" w:eastAsia="Calibri" w:cs="Times New Roman"/>
                <w:iCs/>
              </w:rPr>
              <w:t>правила построения простых и сложных предложений на профессиональные темы</w:t>
            </w:r>
          </w:p>
        </w:tc>
      </w:tr>
      <w:tr w14:paraId="569449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427" w:type="pct"/>
            <w:vMerge w:val="continue"/>
          </w:tcPr>
          <w:p w14:paraId="43B9F701">
            <w:pPr>
              <w:jc w:val="center"/>
              <w:rPr>
                <w:rFonts w:ascii="Times New Roman" w:hAnsi="Times New Roman" w:eastAsia="Calibri" w:cs="Times New Roman"/>
                <w:iCs/>
              </w:rPr>
            </w:pPr>
          </w:p>
        </w:tc>
        <w:tc>
          <w:tcPr>
            <w:tcW w:w="963" w:type="pct"/>
            <w:vMerge w:val="continue"/>
          </w:tcPr>
          <w:p w14:paraId="5045B236">
            <w:pPr>
              <w:suppressAutoHyphens/>
              <w:rPr>
                <w:rFonts w:ascii="Times New Roman" w:hAnsi="Times New Roman" w:eastAsia="Calibri" w:cs="Times New Roman"/>
              </w:rPr>
            </w:pPr>
          </w:p>
        </w:tc>
        <w:tc>
          <w:tcPr>
            <w:tcW w:w="3610" w:type="pct"/>
            <w:shd w:val="clear" w:color="auto" w:fill="auto"/>
          </w:tcPr>
          <w:p w14:paraId="1CD29B16">
            <w:pPr>
              <w:suppressAutoHyphens/>
              <w:rPr>
                <w:rFonts w:ascii="Times New Roman" w:hAnsi="Times New Roman" w:eastAsia="Calibri" w:cs="Times New Roman"/>
                <w:b/>
                <w:bCs/>
                <w:iCs/>
              </w:rPr>
            </w:pPr>
            <w:r>
              <w:rPr>
                <w:rFonts w:ascii="Times New Roman" w:hAnsi="Times New Roman" w:eastAsia="Calibri" w:cs="Times New Roman"/>
                <w:iCs/>
              </w:rPr>
              <w:t>основные общеупотребительные глаголы (бытовая и профессиональная лексика)</w:t>
            </w:r>
          </w:p>
        </w:tc>
      </w:tr>
      <w:tr w14:paraId="2B067D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427" w:type="pct"/>
            <w:vMerge w:val="continue"/>
          </w:tcPr>
          <w:p w14:paraId="11E0EB49">
            <w:pPr>
              <w:jc w:val="center"/>
              <w:rPr>
                <w:rFonts w:ascii="Times New Roman" w:hAnsi="Times New Roman" w:eastAsia="Calibri" w:cs="Times New Roman"/>
                <w:iCs/>
              </w:rPr>
            </w:pPr>
          </w:p>
        </w:tc>
        <w:tc>
          <w:tcPr>
            <w:tcW w:w="963" w:type="pct"/>
            <w:vMerge w:val="continue"/>
          </w:tcPr>
          <w:p w14:paraId="7CAF1BDE">
            <w:pPr>
              <w:suppressAutoHyphens/>
              <w:rPr>
                <w:rFonts w:ascii="Times New Roman" w:hAnsi="Times New Roman" w:eastAsia="Calibri" w:cs="Times New Roman"/>
              </w:rPr>
            </w:pPr>
          </w:p>
        </w:tc>
        <w:tc>
          <w:tcPr>
            <w:tcW w:w="3610" w:type="pct"/>
            <w:shd w:val="clear" w:color="auto" w:fill="auto"/>
          </w:tcPr>
          <w:p w14:paraId="64CD175F">
            <w:pPr>
              <w:suppressAutoHyphens/>
              <w:rPr>
                <w:rFonts w:ascii="Times New Roman" w:hAnsi="Times New Roman" w:eastAsia="Calibri" w:cs="Times New Roman"/>
                <w:b/>
                <w:bCs/>
                <w:iCs/>
              </w:rPr>
            </w:pPr>
            <w:r>
              <w:rPr>
                <w:rFonts w:ascii="Times New Roman" w:hAnsi="Times New Roman" w:eastAsia="Calibri" w:cs="Times New Roman"/>
                <w:iCs/>
              </w:rPr>
              <w:t>лексический минимум, относящийся к описанию предметов, средств и процессов профессиональной деятельности</w:t>
            </w:r>
          </w:p>
        </w:tc>
      </w:tr>
      <w:tr w14:paraId="79FF65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427" w:type="pct"/>
            <w:vMerge w:val="continue"/>
          </w:tcPr>
          <w:p w14:paraId="331A45A4">
            <w:pPr>
              <w:jc w:val="center"/>
              <w:rPr>
                <w:rFonts w:ascii="Times New Roman" w:hAnsi="Times New Roman" w:eastAsia="Calibri" w:cs="Times New Roman"/>
                <w:iCs/>
              </w:rPr>
            </w:pPr>
          </w:p>
        </w:tc>
        <w:tc>
          <w:tcPr>
            <w:tcW w:w="963" w:type="pct"/>
            <w:vMerge w:val="continue"/>
          </w:tcPr>
          <w:p w14:paraId="11EE7C2C">
            <w:pPr>
              <w:suppressAutoHyphens/>
              <w:rPr>
                <w:rFonts w:ascii="Times New Roman" w:hAnsi="Times New Roman" w:eastAsia="Calibri" w:cs="Times New Roman"/>
              </w:rPr>
            </w:pPr>
          </w:p>
        </w:tc>
        <w:tc>
          <w:tcPr>
            <w:tcW w:w="3610" w:type="pct"/>
            <w:shd w:val="clear" w:color="auto" w:fill="auto"/>
          </w:tcPr>
          <w:p w14:paraId="051E646D">
            <w:pPr>
              <w:suppressAutoHyphens/>
              <w:rPr>
                <w:rFonts w:ascii="Times New Roman" w:hAnsi="Times New Roman" w:eastAsia="Calibri" w:cs="Times New Roman"/>
                <w:b/>
                <w:bCs/>
                <w:iCs/>
              </w:rPr>
            </w:pPr>
            <w:r>
              <w:rPr>
                <w:rFonts w:ascii="Times New Roman" w:hAnsi="Times New Roman" w:eastAsia="Calibri" w:cs="Times New Roman"/>
                <w:iCs/>
              </w:rPr>
              <w:t>особенности произношения</w:t>
            </w:r>
          </w:p>
        </w:tc>
      </w:tr>
      <w:tr w14:paraId="14899F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427" w:type="pct"/>
            <w:vMerge w:val="continue"/>
          </w:tcPr>
          <w:p w14:paraId="55D8E59B">
            <w:pPr>
              <w:jc w:val="center"/>
              <w:rPr>
                <w:rFonts w:ascii="Times New Roman" w:hAnsi="Times New Roman" w:eastAsia="Calibri" w:cs="Times New Roman"/>
                <w:iCs/>
              </w:rPr>
            </w:pPr>
          </w:p>
        </w:tc>
        <w:tc>
          <w:tcPr>
            <w:tcW w:w="963" w:type="pct"/>
            <w:vMerge w:val="continue"/>
          </w:tcPr>
          <w:p w14:paraId="7CED5421">
            <w:pPr>
              <w:suppressAutoHyphens/>
              <w:rPr>
                <w:rFonts w:ascii="Times New Roman" w:hAnsi="Times New Roman" w:eastAsia="Calibri" w:cs="Times New Roman"/>
              </w:rPr>
            </w:pPr>
          </w:p>
        </w:tc>
        <w:tc>
          <w:tcPr>
            <w:tcW w:w="3610" w:type="pct"/>
            <w:shd w:val="clear" w:color="auto" w:fill="auto"/>
          </w:tcPr>
          <w:p w14:paraId="37C17A9D">
            <w:pPr>
              <w:suppressAutoHyphens/>
              <w:rPr>
                <w:rFonts w:ascii="Times New Roman" w:hAnsi="Times New Roman" w:eastAsia="Calibri" w:cs="Times New Roman"/>
                <w:iCs/>
              </w:rPr>
            </w:pPr>
            <w:r>
              <w:rPr>
                <w:rFonts w:ascii="Times New Roman" w:hAnsi="Times New Roman" w:eastAsia="Calibri" w:cs="Times New Roman"/>
                <w:iCs/>
              </w:rPr>
              <w:t>правила чтения текстов профессиональной направленности</w:t>
            </w:r>
          </w:p>
        </w:tc>
      </w:tr>
      <w:bookmarkEnd w:id="21"/>
    </w:tbl>
    <w:p w14:paraId="7ECBADA2"/>
    <w:p w14:paraId="66D1224D">
      <w:pPr>
        <w:rPr>
          <w:rFonts w:ascii="Times New Roman" w:hAnsi="Times New Roman" w:eastAsia="Segoe UI" w:cs="Times New Roman"/>
          <w:bCs/>
          <w:sz w:val="24"/>
          <w:szCs w:val="24"/>
          <w:lang w:eastAsia="ru-RU"/>
        </w:rPr>
      </w:pPr>
      <w:bookmarkStart w:id="22" w:name="_Toc156156499"/>
      <w:bookmarkStart w:id="23" w:name="_Toc150716415"/>
      <w:r>
        <w:rPr>
          <w:bCs/>
        </w:rPr>
        <w:br w:type="page"/>
      </w:r>
    </w:p>
    <w:p w14:paraId="001DC6F5">
      <w:pPr>
        <w:pStyle w:val="304"/>
        <w:spacing w:after="0" w:line="240" w:lineRule="auto"/>
        <w:rPr>
          <w:bCs/>
        </w:rPr>
      </w:pPr>
      <w:r>
        <w:rPr>
          <w:bCs/>
        </w:rPr>
        <w:t>4.2. Профессиональные компетенции</w:t>
      </w:r>
      <w:bookmarkEnd w:id="22"/>
      <w:bookmarkEnd w:id="23"/>
    </w:p>
    <w:tbl>
      <w:tblPr>
        <w:tblStyle w:val="7"/>
        <w:tblW w:w="4666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71"/>
        <w:gridCol w:w="4085"/>
        <w:gridCol w:w="5542"/>
      </w:tblGrid>
      <w:tr w14:paraId="51E1D1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5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1665676">
            <w:pPr>
              <w:suppressAutoHyphens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Виды </w:t>
            </w:r>
          </w:p>
          <w:p w14:paraId="1E0F9BDA">
            <w:pPr>
              <w:suppressAutoHyphens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деятельности</w:t>
            </w:r>
          </w:p>
        </w:tc>
        <w:tc>
          <w:tcPr>
            <w:tcW w:w="14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7DAB7C4">
            <w:pPr>
              <w:suppressAutoHyphens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Код и наименование</w:t>
            </w:r>
          </w:p>
          <w:p w14:paraId="7CC8C7BF">
            <w:pPr>
              <w:suppressAutoHyphens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компетенции</w:t>
            </w:r>
          </w:p>
        </w:tc>
        <w:tc>
          <w:tcPr>
            <w:tcW w:w="200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DA3D9A8">
            <w:pPr>
              <w:suppressAutoHyphens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Показатели освоения компетенции</w:t>
            </w:r>
          </w:p>
        </w:tc>
      </w:tr>
      <w:tr w14:paraId="7FBB10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511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5F3B9D03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ВД 1.</w:t>
            </w:r>
          </w:p>
          <w:p w14:paraId="0D03649E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bookmarkStart w:id="24" w:name="_Hlk150421673"/>
            <w:r>
              <w:rPr>
                <w:rFonts w:ascii="Times New Roman" w:hAnsi="Times New Roman"/>
                <w:sz w:val="24"/>
                <w:szCs w:val="24"/>
              </w:rPr>
              <w:t>Ремонт электрооборудования электрических станций</w:t>
            </w:r>
            <w:bookmarkEnd w:id="24"/>
          </w:p>
        </w:tc>
        <w:tc>
          <w:tcPr>
            <w:tcW w:w="1480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5637C3C9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1.1. Выявлять потребность в ремонте электрооборудования электрических станций</w:t>
            </w:r>
          </w:p>
        </w:tc>
        <w:tc>
          <w:tcPr>
            <w:tcW w:w="200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45ECD50">
            <w:pPr>
              <w:suppressAutoHyphens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Навыки: </w:t>
            </w:r>
          </w:p>
          <w:p w14:paraId="33F740FE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- поиска и устранения неисправностей в системе, в том числе использование диагностических инструментов;</w:t>
            </w:r>
          </w:p>
          <w:p w14:paraId="2F851C54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- чтения технического руководства и инструкции по эксплуатации оборудования;</w:t>
            </w:r>
          </w:p>
          <w:p w14:paraId="209C8401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- ремонта выключателей, снятие старых элементов и установки новых;</w:t>
            </w:r>
          </w:p>
          <w:p w14:paraId="2F80EAC3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- проведения инструментальных проверок</w:t>
            </w:r>
          </w:p>
        </w:tc>
      </w:tr>
      <w:tr w14:paraId="0DC9FC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511" w:type="pct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 w14:paraId="46828F7A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0" w:type="pct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 w14:paraId="19C72725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8357888">
            <w:pPr>
              <w:suppressAutoHyphens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Умения: </w:t>
            </w:r>
          </w:p>
          <w:p w14:paraId="065DB4D4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- проводить электромонтажные работы; </w:t>
            </w:r>
          </w:p>
          <w:p w14:paraId="53EEDE10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- читать электрические схемы</w:t>
            </w:r>
          </w:p>
        </w:tc>
      </w:tr>
      <w:tr w14:paraId="190103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511" w:type="pct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 w14:paraId="18F16183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0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F368E51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AFEAE50">
            <w:pPr>
              <w:suppressAutoHyphens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Знания:</w:t>
            </w:r>
          </w:p>
          <w:p w14:paraId="47721AB0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- основы электротехники;</w:t>
            </w:r>
          </w:p>
          <w:p w14:paraId="7F76B3DD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- принципы безопасности работы с электрооборудованием и использования индивидуальной защитной электроодежды и оборудования; </w:t>
            </w:r>
          </w:p>
          <w:p w14:paraId="07DF3500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- принципы работы выключателей и оборудования электроустановок</w:t>
            </w:r>
          </w:p>
        </w:tc>
      </w:tr>
      <w:tr w14:paraId="42EBDC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511" w:type="pct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 w14:paraId="56EEA420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0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1C1B4CCC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ПК 1.2. Проводить </w:t>
            </w:r>
            <w:r>
              <w:rPr>
                <w:rFonts w:ascii="Times New Roman" w:hAnsi="Times New Roman"/>
              </w:rPr>
              <w:t>подгот</w:t>
            </w:r>
            <w:r>
              <w:rPr>
                <w:rFonts w:ascii="Times New Roman" w:hAnsi="Times New Roman"/>
                <w:sz w:val="24"/>
                <w:szCs w:val="24"/>
              </w:rPr>
              <w:t>овку инструмента и</w:t>
            </w:r>
          </w:p>
          <w:p w14:paraId="5E5DFA89">
            <w:pPr>
              <w:suppressAutoHyphens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оборудования для осуществления ремонта электрооборудования электрических станций.</w:t>
            </w:r>
          </w:p>
        </w:tc>
        <w:tc>
          <w:tcPr>
            <w:tcW w:w="200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613E19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Навыки: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</w:p>
          <w:p w14:paraId="6B98273C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- разборки и сборки коммутационных аппаратов;</w:t>
            </w:r>
          </w:p>
          <w:p w14:paraId="4726270D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- поиска и устранения неисправностей, в том числе использование диагностических инструментов;</w:t>
            </w:r>
          </w:p>
          <w:p w14:paraId="1DB4FA1D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- чтения технических руководств и инструкций по эксплуатации оборудования</w:t>
            </w:r>
          </w:p>
        </w:tc>
      </w:tr>
      <w:tr w14:paraId="6B58B7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511" w:type="pct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 w14:paraId="6D7A4D37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0" w:type="pct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 w14:paraId="07F1384F">
            <w:pPr>
              <w:suppressAutoHyphens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00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C09F5F5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Умения: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</w:p>
          <w:p w14:paraId="352D87E1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- работать с ручным инструментом, таким как отвертки, гаечные ключи, плоскогубцы и др.;</w:t>
            </w:r>
          </w:p>
          <w:p w14:paraId="2EC28E58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- проводить диагностику и определять неисправности разъединителей и отделителей;</w:t>
            </w:r>
          </w:p>
          <w:p w14:paraId="78DB8402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- заменять поврежденные или неисправные детали, используя правильные инструменты и методы;</w:t>
            </w:r>
          </w:p>
          <w:p w14:paraId="186429DB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- тестировать и проверять работоспособность разъединителей и отделителей после произведенного ремонта;</w:t>
            </w:r>
          </w:p>
          <w:p w14:paraId="55A6640A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-читать электрические схемы для определения неисправностей</w:t>
            </w:r>
          </w:p>
        </w:tc>
      </w:tr>
      <w:tr w14:paraId="54AA7F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511" w:type="pct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 w14:paraId="457C5BB0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0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ED645A1">
            <w:pPr>
              <w:suppressAutoHyphens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00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D3A1166">
            <w:pPr>
              <w:suppressAutoHyphens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Знания: </w:t>
            </w:r>
          </w:p>
          <w:p w14:paraId="07BA3CB7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- правила безопасности при работах с электрическим оборудованием;</w:t>
            </w:r>
          </w:p>
          <w:p w14:paraId="0EB7F6F9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-электрические схемы и умение; </w:t>
            </w:r>
          </w:p>
          <w:p w14:paraId="428A74AA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-нормативные документы и стандарты, которые регулируют ремонт и эксплуатацию оборудования в соответствии с требованиями безопасности и надежности</w:t>
            </w:r>
          </w:p>
        </w:tc>
      </w:tr>
      <w:tr w14:paraId="51836D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511" w:type="pct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 w14:paraId="2BDD4D32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0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63E72FF5">
            <w:pPr>
              <w:suppressAutoHyphens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1.3 Проводить ремонт выключателей, подключенных к шинам распределительного устройства электрических станций.</w:t>
            </w:r>
          </w:p>
        </w:tc>
        <w:tc>
          <w:tcPr>
            <w:tcW w:w="200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727BE12">
            <w:pPr>
              <w:suppressAutoHyphens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Навыки: </w:t>
            </w:r>
          </w:p>
          <w:p w14:paraId="0AB379E1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- работы с различными инструментами и оборудованием, необходимыми для проведения замены масла в маслонаполненном оборудовании;</w:t>
            </w:r>
          </w:p>
          <w:p w14:paraId="22576F34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- работы с инструментами и оборудованием для демонтажа и монтажа частей оборудования;</w:t>
            </w:r>
          </w:p>
          <w:p w14:paraId="0F51D5CA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- диагностики и выявления неисправностей в оборудовании</w:t>
            </w:r>
          </w:p>
        </w:tc>
      </w:tr>
      <w:tr w14:paraId="623DB6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511" w:type="pct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 w14:paraId="3A00BD3A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0" w:type="pct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 w14:paraId="49683E66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F2EB136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Умения: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</w:p>
          <w:p w14:paraId="7D513C81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- использовать специальное оборудование для замены масла;</w:t>
            </w:r>
          </w:p>
          <w:p w14:paraId="308B238A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- отключить корректно оборудование от питания и подготовить его к замене масла;</w:t>
            </w:r>
          </w:p>
          <w:p w14:paraId="64DF3694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-проводить тщательную диагностику оборудования перед заменой масла и после нее</w:t>
            </w:r>
          </w:p>
        </w:tc>
      </w:tr>
      <w:tr w14:paraId="2CCD77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511" w:type="pct"/>
            <w:vMerge w:val="continue"/>
            <w:tcBorders>
              <w:left w:val="single" w:color="auto" w:sz="4" w:space="0"/>
              <w:bottom w:val="nil"/>
              <w:right w:val="single" w:color="auto" w:sz="4" w:space="0"/>
            </w:tcBorders>
          </w:tcPr>
          <w:p w14:paraId="74937F9F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0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993E7C1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A2EADA8">
            <w:pPr>
              <w:suppressAutoHyphens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Знания: </w:t>
            </w:r>
          </w:p>
          <w:p w14:paraId="0BC8D802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- основы электрических цепей и оборудования;</w:t>
            </w:r>
          </w:p>
          <w:p w14:paraId="33136D44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- знание принципов работы и функциональных возможностей трансформаторов, выключателей, реакторов;</w:t>
            </w:r>
          </w:p>
          <w:p w14:paraId="0B538773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- технологий и процедур замены масла;</w:t>
            </w:r>
          </w:p>
          <w:p w14:paraId="1E7FEDAB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- процедур и правил безопасности при работе с маслом</w:t>
            </w:r>
          </w:p>
        </w:tc>
      </w:tr>
      <w:tr w14:paraId="717EEE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511" w:type="pct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</w:tcPr>
          <w:p w14:paraId="615B8947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0" w:type="pct"/>
            <w:vMerge w:val="restart"/>
            <w:tcBorders>
              <w:left w:val="single" w:color="auto" w:sz="4" w:space="0"/>
              <w:right w:val="single" w:color="auto" w:sz="4" w:space="0"/>
            </w:tcBorders>
          </w:tcPr>
          <w:p w14:paraId="0FAE44CF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1.4 Проводить ремонт коммутационных аппаратов электрических станций</w:t>
            </w:r>
          </w:p>
        </w:tc>
        <w:tc>
          <w:tcPr>
            <w:tcW w:w="200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B926EC6">
            <w:pPr>
              <w:suppressAutoHyphens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 w:val="0"/>
                <w:iCs/>
                <w:sz w:val="24"/>
                <w:szCs w:val="24"/>
              </w:rPr>
              <w:t>Навыки: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</w:t>
            </w:r>
          </w:p>
          <w:p w14:paraId="2BB076E6">
            <w:pPr>
              <w:suppressAutoHyphens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- работы с технической документацией и схемами;</w:t>
            </w:r>
          </w:p>
          <w:p w14:paraId="2BCE2EA5">
            <w:pPr>
              <w:suppressAutoHyphens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- соблюдения правил электробезопасности при выполнении работ;</w:t>
            </w:r>
          </w:p>
          <w:p w14:paraId="1FE048A9">
            <w:pPr>
              <w:suppressAutoHyphens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- эффективного использования инструментов и оборудования для ремонта;</w:t>
            </w:r>
          </w:p>
          <w:p w14:paraId="7A503144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- диагностики и выявления неисправностей в оборудования;</w:t>
            </w:r>
          </w:p>
        </w:tc>
      </w:tr>
      <w:tr w14:paraId="43A0CA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511" w:type="pct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 w14:paraId="2D92399E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0" w:type="pct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 w14:paraId="5DB92442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2B0EB38">
            <w:pPr>
              <w:suppressAutoHyphens/>
              <w:rPr>
                <w:rFonts w:ascii="Times New Roman" w:hAnsi="Times New Roman"/>
                <w:b/>
                <w:bCs w:val="0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 w:val="0"/>
                <w:iCs/>
                <w:sz w:val="24"/>
                <w:szCs w:val="24"/>
              </w:rPr>
              <w:t xml:space="preserve">Умения: </w:t>
            </w:r>
          </w:p>
          <w:p w14:paraId="783C84C1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- диагностировать неисправности в коммутационных аппаратах</w:t>
            </w:r>
          </w:p>
          <w:p w14:paraId="44BDCFE8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- выполнить разборку, сборку оборудования.</w:t>
            </w:r>
          </w:p>
          <w:p w14:paraId="40DDD16C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- использовать измерительные приборы для проверки состояния оборудования;</w:t>
            </w:r>
          </w:p>
          <w:p w14:paraId="18B7E36B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- проводить профилактические осмотры;</w:t>
            </w:r>
          </w:p>
          <w:p w14:paraId="619C48C6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- выполнять ремонтные работы с соблюдением требований электробезопасности;</w:t>
            </w:r>
          </w:p>
        </w:tc>
      </w:tr>
      <w:tr w14:paraId="27BCBD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511" w:type="pct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 w14:paraId="0A72DF7C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0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3F45E54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D3A4E5">
            <w:pPr>
              <w:suppressAutoHyphens/>
              <w:rPr>
                <w:rFonts w:ascii="Times New Roman" w:hAnsi="Times New Roman"/>
                <w:b/>
                <w:bCs w:val="0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 w:val="0"/>
                <w:iCs/>
                <w:sz w:val="24"/>
                <w:szCs w:val="24"/>
              </w:rPr>
              <w:t xml:space="preserve">Знания: </w:t>
            </w:r>
          </w:p>
          <w:p w14:paraId="526999B7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- теоретические основы электротехники и электроники;</w:t>
            </w:r>
          </w:p>
          <w:p w14:paraId="383AE7FC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- конструктивные особенности и принцип работы коммутационных аппаратов;</w:t>
            </w:r>
          </w:p>
          <w:p w14:paraId="46E28012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- правила эксплуатации и технического обслуживания электрооборудования;</w:t>
            </w:r>
          </w:p>
          <w:p w14:paraId="7A57FDFD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- стандарты и нормативы по электробезопасности;</w:t>
            </w:r>
          </w:p>
          <w:p w14:paraId="1CB7CFBE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- методы диагностики неисправностей и их устранения;</w:t>
            </w:r>
          </w:p>
          <w:p w14:paraId="52A9772D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- правила монтажа, сборки и разборки коммутационных аппаратов;</w:t>
            </w:r>
          </w:p>
          <w:p w14:paraId="4A4DDA4E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- основы электромонтажных работ и пайки.</w:t>
            </w:r>
          </w:p>
        </w:tc>
      </w:tr>
      <w:tr w14:paraId="769381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511" w:type="pct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 w14:paraId="0ECB192D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0" w:type="pct"/>
            <w:vMerge w:val="restart"/>
            <w:tcBorders>
              <w:left w:val="single" w:color="auto" w:sz="4" w:space="0"/>
              <w:right w:val="single" w:color="auto" w:sz="4" w:space="0"/>
            </w:tcBorders>
          </w:tcPr>
          <w:p w14:paraId="20919ECD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1.5 Выполнять замену масла в маслонаполненном оборудовании электрических станций.</w:t>
            </w:r>
          </w:p>
        </w:tc>
        <w:tc>
          <w:tcPr>
            <w:tcW w:w="200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D85F4F1">
            <w:pPr>
              <w:suppressAutoHyphens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 w:val="0"/>
                <w:iCs/>
                <w:sz w:val="24"/>
                <w:szCs w:val="24"/>
              </w:rPr>
              <w:t>Навыки: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</w:t>
            </w:r>
          </w:p>
          <w:p w14:paraId="67128C8D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- эффективной замены масла в маслонаполненных системах без повреждений оборудования;</w:t>
            </w:r>
          </w:p>
          <w:p w14:paraId="4DA6F69B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- работы с технической документацией, схемами и инструкциями по ремонту;</w:t>
            </w:r>
          </w:p>
          <w:p w14:paraId="194F7C0A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- использования специализированных инструментов и оборудования для ремонта и обслуживания;</w:t>
            </w:r>
          </w:p>
          <w:p w14:paraId="19565C68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- соблюдения правил электробезопасности при выполнении ремонтных работ;</w:t>
            </w:r>
          </w:p>
          <w:p w14:paraId="2123D448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- устранения возможных утечек или неисправностей в масляной системе.</w:t>
            </w:r>
          </w:p>
        </w:tc>
      </w:tr>
      <w:tr w14:paraId="760C72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511" w:type="pct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 w14:paraId="13CCD66F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0" w:type="pct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 w14:paraId="344B09E9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DC80237">
            <w:pPr>
              <w:suppressAutoHyphens/>
              <w:rPr>
                <w:rFonts w:ascii="Times New Roman" w:hAnsi="Times New Roman"/>
                <w:b/>
                <w:bCs w:val="0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 w:val="0"/>
                <w:iCs/>
                <w:sz w:val="24"/>
                <w:szCs w:val="24"/>
              </w:rPr>
              <w:t>Умения:</w:t>
            </w:r>
          </w:p>
          <w:p w14:paraId="3D09D844">
            <w:pPr>
              <w:suppressAutoHyphens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- диагностировать необходимость замены масла по показателям оборудования;</w:t>
            </w:r>
          </w:p>
          <w:p w14:paraId="3DBA6BD7">
            <w:pPr>
              <w:suppressAutoHyphens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- выполнять слив масла из оборудования без повреждений;</w:t>
            </w:r>
          </w:p>
          <w:p w14:paraId="17035624">
            <w:pPr>
              <w:suppressAutoHyphens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- использовать измерительные приборы для контроля уровня и состояния масла.</w:t>
            </w:r>
          </w:p>
        </w:tc>
      </w:tr>
      <w:tr w14:paraId="1CCC69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511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9FE65F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0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F55B309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5C24905">
            <w:pPr>
              <w:suppressAutoHyphens/>
              <w:rPr>
                <w:rFonts w:ascii="Times New Roman" w:hAnsi="Times New Roman"/>
                <w:b/>
                <w:bCs w:val="0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 w:val="0"/>
                <w:iCs/>
                <w:sz w:val="24"/>
                <w:szCs w:val="24"/>
              </w:rPr>
              <w:t xml:space="preserve">Знания: </w:t>
            </w:r>
          </w:p>
          <w:p w14:paraId="29781C1C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- основы устройства и принцип работы маслонаполненного оборудования;</w:t>
            </w:r>
          </w:p>
          <w:p w14:paraId="7FDB2919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- технология и последовательность проведения замены масла;</w:t>
            </w:r>
          </w:p>
          <w:p w14:paraId="15C49680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- виды масел, используемых в оборудовании, их свойства и требования к качеству;</w:t>
            </w:r>
          </w:p>
          <w:p w14:paraId="31CE6E10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- правила эксплуатации и обслуживания маслонаполненного оборудования;</w:t>
            </w:r>
          </w:p>
          <w:p w14:paraId="5761332E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- меры безопасности при работе с масляными системами (включая пожарную безопасность);</w:t>
            </w:r>
          </w:p>
          <w:p w14:paraId="46F53D9C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- методы определения необходимости замены; </w:t>
            </w:r>
          </w:p>
          <w:p w14:paraId="4949519A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- правила утилизации отработанного масла.</w:t>
            </w:r>
          </w:p>
        </w:tc>
      </w:tr>
      <w:tr w14:paraId="27F958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511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68EB89DC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ВД 2.</w:t>
            </w:r>
          </w:p>
          <w:p w14:paraId="2F14A4B3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bookmarkStart w:id="25" w:name="_Hlk150421692"/>
            <w:r>
              <w:rPr>
                <w:rFonts w:ascii="Times New Roman" w:hAnsi="Times New Roman"/>
                <w:sz w:val="24"/>
                <w:szCs w:val="24"/>
              </w:rPr>
              <w:t>Ремонт парогазотурбинного, гидротурбинного, гидромеханического оборудования</w:t>
            </w:r>
            <w:bookmarkEnd w:id="25"/>
          </w:p>
        </w:tc>
        <w:tc>
          <w:tcPr>
            <w:tcW w:w="1480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45FF3075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2.1. Выявлять потребность в ремонте парогазотурбинного, гидротурбинного, гидромеханического оборудования.</w:t>
            </w:r>
          </w:p>
        </w:tc>
        <w:tc>
          <w:tcPr>
            <w:tcW w:w="200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9F2D2A4">
            <w:pPr>
              <w:suppressAutoHyphens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 w:val="0"/>
                <w:iCs/>
                <w:sz w:val="24"/>
                <w:szCs w:val="24"/>
              </w:rPr>
              <w:t>Навыки: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</w:t>
            </w:r>
          </w:p>
          <w:p w14:paraId="2387CB20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- проведения испытаний на плотность арматуры, определения зазоров подшипников турбо- и гидроагрегата;</w:t>
            </w:r>
          </w:p>
          <w:p w14:paraId="2B885388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- проведения ревизии сервомотора части высокого давления</w:t>
            </w:r>
          </w:p>
        </w:tc>
      </w:tr>
      <w:tr w14:paraId="37F27C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511" w:type="pct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 w14:paraId="23B6CE05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0" w:type="pct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 w14:paraId="370A5C1A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37C1376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 w:val="0"/>
                <w:iCs/>
                <w:sz w:val="24"/>
                <w:szCs w:val="24"/>
              </w:rPr>
              <w:t>Умения: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</w:p>
          <w:p w14:paraId="6A034A51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- выявлять дефекты, возникающие на парогазотурбинном, гидротурбинном и гидромеханическом оборудовании; </w:t>
            </w:r>
          </w:p>
          <w:p w14:paraId="1B46E4F6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- определять причины и степень износа отдельных узлов и деталей парогазотурбинного, гидротурбинного и гидромеханического оборудования, арматуры;</w:t>
            </w:r>
          </w:p>
          <w:p w14:paraId="09CA7B8D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- определять пригодность деталей к дальнейшей работе и возможность их восстановления</w:t>
            </w:r>
          </w:p>
        </w:tc>
      </w:tr>
      <w:tr w14:paraId="32943A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511" w:type="pct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 w14:paraId="6CB08756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0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B44E142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C8273EC">
            <w:pPr>
              <w:suppressAutoHyphens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 w:val="0"/>
                <w:iCs/>
                <w:sz w:val="24"/>
                <w:szCs w:val="24"/>
              </w:rPr>
              <w:t>Знания: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</w:t>
            </w:r>
          </w:p>
          <w:p w14:paraId="23A6017F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- основные дефекты, виды износа и нарушений работы парогазотурбинного, гидротурбинного оборудования </w:t>
            </w:r>
          </w:p>
        </w:tc>
      </w:tr>
      <w:tr w14:paraId="04672B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511" w:type="pct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 w14:paraId="7B831706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0" w:type="pct"/>
            <w:vMerge w:val="restart"/>
            <w:tcBorders>
              <w:left w:val="single" w:color="auto" w:sz="4" w:space="0"/>
              <w:right w:val="single" w:color="auto" w:sz="4" w:space="0"/>
            </w:tcBorders>
          </w:tcPr>
          <w:p w14:paraId="6F174460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2.2 Проводить подготовку инструмента и оборудования для осуществления ремонта парогазотурбинного гидротурбинного, гидромеханического оборудования</w:t>
            </w:r>
          </w:p>
        </w:tc>
        <w:tc>
          <w:tcPr>
            <w:tcW w:w="200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AA7192C">
            <w:pPr>
              <w:suppressAutoHyphens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 w:val="0"/>
                <w:iCs/>
                <w:sz w:val="24"/>
                <w:szCs w:val="24"/>
              </w:rPr>
              <w:t>Навыки: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</w:t>
            </w:r>
          </w:p>
          <w:p w14:paraId="277DA865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- точного выполнения процедур подготовки инструмента согласно технологическим инструкциям;</w:t>
            </w:r>
          </w:p>
          <w:p w14:paraId="1AB1E464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- использования измерительных приборов для проверки состояния инструментов;</w:t>
            </w:r>
          </w:p>
          <w:p w14:paraId="766B108F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- соблюдения правил электробезопасности и охраны труда при подготовке оборудования</w:t>
            </w:r>
          </w:p>
        </w:tc>
      </w:tr>
      <w:tr w14:paraId="73963A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511" w:type="pct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 w14:paraId="04F3D082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0" w:type="pct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 w14:paraId="1892C7EC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20C6128">
            <w:pPr>
              <w:suppressAutoHyphens/>
              <w:rPr>
                <w:rFonts w:ascii="Times New Roman" w:hAnsi="Times New Roman"/>
                <w:b/>
                <w:bCs w:val="0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 w:val="0"/>
                <w:iCs/>
                <w:sz w:val="24"/>
                <w:szCs w:val="24"/>
              </w:rPr>
              <w:t xml:space="preserve">Умения: </w:t>
            </w:r>
          </w:p>
          <w:p w14:paraId="3FF80CC1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- подбирать необходимый инструмент и оборудование в соответствии с видом ремонта;</w:t>
            </w:r>
          </w:p>
          <w:p w14:paraId="2A0E1E0F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- проверять исправность, калибровать и настраивать инструменты перед использованием,</w:t>
            </w:r>
          </w:p>
          <w:p w14:paraId="7AA3E609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- производить очистку и подготовку инструментов к работе,</w:t>
            </w:r>
          </w:p>
          <w:p w14:paraId="7CBCD722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- обеспечивать правильное хранение инструментов для предотвращения повреждений</w:t>
            </w:r>
          </w:p>
        </w:tc>
      </w:tr>
      <w:tr w14:paraId="70D54A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511" w:type="pct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 w14:paraId="655E53A8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0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EBC4698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7ED2B02">
            <w:pPr>
              <w:suppressAutoHyphens/>
              <w:rPr>
                <w:rFonts w:ascii="Times New Roman" w:hAnsi="Times New Roman"/>
                <w:b/>
                <w:bCs w:val="0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 w:val="0"/>
                <w:iCs/>
                <w:sz w:val="24"/>
                <w:szCs w:val="24"/>
              </w:rPr>
              <w:t xml:space="preserve">Знания: </w:t>
            </w:r>
          </w:p>
          <w:p w14:paraId="2D6C6F65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- виды инструментов и оборудования, используемых при ремонте </w:t>
            </w:r>
            <w:r>
              <w:rPr>
                <w:rFonts w:ascii="Times New Roman" w:hAnsi="Times New Roman"/>
                <w:sz w:val="24"/>
                <w:szCs w:val="24"/>
              </w:rPr>
              <w:t>парогазотурбинного гидротурбинного, гидромеханического оборудования;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</w:p>
          <w:p w14:paraId="2765AA94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- технологии подготовки инструмента и оборудования к проведению ремонтных работ;</w:t>
            </w:r>
          </w:p>
          <w:p w14:paraId="5D201AAC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- правила эксплуатации, хранения и обслуживания инструментов и оборудования;</w:t>
            </w:r>
          </w:p>
          <w:p w14:paraId="33AC2F52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- требования по безопасности при подготовке и использовании инструментов;</w:t>
            </w:r>
          </w:p>
          <w:p w14:paraId="6FA039C6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- методы проверки исправности и калибровки инструментов</w:t>
            </w:r>
          </w:p>
        </w:tc>
      </w:tr>
      <w:tr w14:paraId="5797E5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511" w:type="pct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 w14:paraId="41A0ADB1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0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4C343D56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2.3. Выполнять монтаж и демонтаж парогазотурбинного, гидротурбинного, гидромеханического оборудования</w:t>
            </w:r>
          </w:p>
          <w:p w14:paraId="0B21E483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E482805">
            <w:pPr>
              <w:suppressAutoHyphens/>
              <w:rPr>
                <w:rFonts w:ascii="Times New Roman" w:hAnsi="Times New Roman"/>
                <w:b/>
                <w:bCs w:val="0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 w:val="0"/>
                <w:iCs/>
                <w:sz w:val="24"/>
                <w:szCs w:val="24"/>
              </w:rPr>
              <w:t xml:space="preserve">Навыки: </w:t>
            </w:r>
          </w:p>
          <w:p w14:paraId="213404A9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- замены трубок конденсаторов;</w:t>
            </w:r>
          </w:p>
          <w:p w14:paraId="63A38DC0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- ремонта насосов и компрессоров, теплообменников, фильтров, деталей и механизмов основного и вспомогательного парогазотурбинного, гидротурбинного и гидромеханического оборудования;</w:t>
            </w:r>
          </w:p>
          <w:p w14:paraId="1481EE19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- ремонта и наладки узлов систем регулирования</w:t>
            </w:r>
          </w:p>
        </w:tc>
      </w:tr>
      <w:tr w14:paraId="2D1321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511" w:type="pct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 w14:paraId="7948CD0D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0" w:type="pct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 w14:paraId="78EF58BD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12C55F4">
            <w:pPr>
              <w:suppressAutoHyphens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 w:val="0"/>
                <w:iCs/>
                <w:sz w:val="24"/>
                <w:szCs w:val="24"/>
              </w:rPr>
              <w:t>Умения: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</w:t>
            </w:r>
          </w:p>
          <w:p w14:paraId="6CEA3EE4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- производить слесарную обработку деталей с подгонкой и доводкой; </w:t>
            </w:r>
          </w:p>
          <w:p w14:paraId="717B9514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- производить необходимые замеры при ремонте узлов, деталей и механизмов основного и вспомогательного парогазотурбинного, гидротурбинного и гидромеханического оборудования</w:t>
            </w:r>
          </w:p>
        </w:tc>
      </w:tr>
      <w:tr w14:paraId="016FF9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511" w:type="pct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 w14:paraId="520AEAC1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0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7DCC8C8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0F4BE4">
            <w:pPr>
              <w:suppressAutoHyphens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 w:val="0"/>
                <w:iCs/>
                <w:sz w:val="24"/>
                <w:szCs w:val="24"/>
              </w:rPr>
              <w:t>Знания: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</w:t>
            </w:r>
          </w:p>
          <w:p w14:paraId="31DF3C40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- основные положения планово-предупредительного ремонта;</w:t>
            </w:r>
          </w:p>
          <w:p w14:paraId="5C173598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- технические условия на монтаж и демонтаж вспомогательного и основного парогазотурбинного, гидротурбинного и гидромеханического оборудования</w:t>
            </w:r>
          </w:p>
        </w:tc>
      </w:tr>
      <w:tr w14:paraId="74AEAC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511" w:type="pct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 w14:paraId="3FD521DE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0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6E8110C5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2.4. Проводить ремонтные работы основного и вспомогательного оборудования, трубопроводов и арматуры парогазотурбинного, гидротурбинного, гидромеханического оборудования</w:t>
            </w:r>
          </w:p>
          <w:p w14:paraId="686D5A0A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62410DE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 w:val="0"/>
                <w:iCs/>
                <w:sz w:val="24"/>
                <w:szCs w:val="24"/>
              </w:rPr>
              <w:t>Навыки: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</w:p>
          <w:p w14:paraId="70A7E951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- выполнения разборки и сборки парогазотурбинного, гидротурбинного и гидромеханического оборудования</w:t>
            </w:r>
          </w:p>
        </w:tc>
      </w:tr>
      <w:tr w14:paraId="6C8BA9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511" w:type="pct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 w14:paraId="6C098BA3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0" w:type="pct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 w14:paraId="453ECDFF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5718B21">
            <w:pPr>
              <w:suppressAutoHyphens/>
              <w:rPr>
                <w:rFonts w:ascii="Times New Roman" w:hAnsi="Times New Roman"/>
                <w:b/>
                <w:bCs w:val="0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 w:val="0"/>
                <w:iCs/>
                <w:sz w:val="24"/>
                <w:szCs w:val="24"/>
              </w:rPr>
              <w:t xml:space="preserve">Умения: </w:t>
            </w:r>
          </w:p>
          <w:p w14:paraId="3FF31C26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- выполнять техническое обслуживание парогазотурбинного, гидротурбинного и гидромеханического оборудования</w:t>
            </w:r>
          </w:p>
        </w:tc>
      </w:tr>
      <w:tr w14:paraId="669E97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511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4E91F72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0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E682391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2952A2">
            <w:pPr>
              <w:suppressAutoHyphens/>
              <w:rPr>
                <w:rFonts w:ascii="Times New Roman" w:hAnsi="Times New Roman"/>
                <w:b/>
                <w:bCs w:val="0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 w:val="0"/>
                <w:iCs/>
                <w:sz w:val="24"/>
                <w:szCs w:val="24"/>
              </w:rPr>
              <w:t xml:space="preserve">Знания: </w:t>
            </w:r>
          </w:p>
          <w:p w14:paraId="1853EC57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- видов, назначение, устройство, принцип работы оборудования и инструмента, необходимого для технического обслуживания парогазотурбинного, гидротурбинного и гидромеханического оборудования</w:t>
            </w:r>
          </w:p>
        </w:tc>
      </w:tr>
      <w:tr w14:paraId="24FF1A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511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6D189870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ВД.3 </w:t>
            </w:r>
            <w:r>
              <w:rPr>
                <w:rFonts w:ascii="Times New Roman" w:hAnsi="Times New Roman"/>
                <w:color w:val="000000"/>
              </w:rPr>
              <w:t>Осуществление работ с такелажным оборудованием и оснасткой</w:t>
            </w:r>
          </w:p>
        </w:tc>
        <w:tc>
          <w:tcPr>
            <w:tcW w:w="1480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639CFD84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3.1. Выполнять осмотр на предмет исправности перед использованием такелажного оборудования и оснастки.</w:t>
            </w:r>
          </w:p>
        </w:tc>
        <w:tc>
          <w:tcPr>
            <w:tcW w:w="200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8B6A279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Навыки: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</w:p>
          <w:p w14:paraId="3183B68D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- капитального ремонта редуктора с заменой червячных пар и цилиндрических зубчатых колес</w:t>
            </w:r>
          </w:p>
        </w:tc>
      </w:tr>
      <w:tr w14:paraId="26F208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511" w:type="pct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 w14:paraId="69B089A3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0" w:type="pct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 w14:paraId="349D2408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B7C1D61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Умения: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</w:p>
          <w:p w14:paraId="337FB6E1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- разбирать и собирать, ремонтировать и регулировать узлы и механизмы грузоподъемных машин;</w:t>
            </w:r>
          </w:p>
          <w:p w14:paraId="4597A8C2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- проводить испытания узлов и механизмов;</w:t>
            </w:r>
          </w:p>
          <w:p w14:paraId="6631FE34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- устанавливать, монтировать и демонтировать блоки, тали, якоря, мачты и полиспасты</w:t>
            </w:r>
          </w:p>
        </w:tc>
      </w:tr>
      <w:tr w14:paraId="7C0360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511" w:type="pct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 w14:paraId="2E2AC70A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0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A22A3F3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DF86888">
            <w:pPr>
              <w:suppressAutoHyphens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Знания: </w:t>
            </w:r>
          </w:p>
          <w:p w14:paraId="1DCF1FA5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- устройства грузоподъемных машин и механизмов и такелажных средств;</w:t>
            </w:r>
          </w:p>
          <w:p w14:paraId="2DFDC88C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- конструктивных особенностей специального инструмента, приспособлений и оборудования для ремонта</w:t>
            </w:r>
          </w:p>
        </w:tc>
      </w:tr>
      <w:tr w14:paraId="3430EA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511" w:type="pct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 w14:paraId="28A940AE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0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0023270F">
            <w:pPr>
              <w:suppressAutoHyphens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3.2. Подготавливать к работе такелажное оборудование и оснастку.</w:t>
            </w:r>
          </w:p>
        </w:tc>
        <w:tc>
          <w:tcPr>
            <w:tcW w:w="200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F9E27BD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Навыки: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</w:p>
          <w:p w14:paraId="51676DD4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- изготовления стропов, заделки сгонов и коушей;</w:t>
            </w:r>
          </w:p>
          <w:p w14:paraId="07ED4306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- сращивания металлических тросов и канатов</w:t>
            </w:r>
          </w:p>
        </w:tc>
      </w:tr>
      <w:tr w14:paraId="5B3A43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511" w:type="pct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 w14:paraId="53B2B888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0" w:type="pct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 w14:paraId="0A5E1918">
            <w:pPr>
              <w:suppressAutoHyphens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00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F55F78">
            <w:pPr>
              <w:suppressAutoHyphens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Умения: </w:t>
            </w:r>
          </w:p>
          <w:p w14:paraId="1E5C6FD0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- выполнять вертикальное и горизонтальное перемещение узлов и деталей для сборки, разборки и установке на проектную отметку или фундамент машин, механизмов и станков</w:t>
            </w:r>
          </w:p>
        </w:tc>
      </w:tr>
      <w:tr w14:paraId="11A70B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511" w:type="pct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 w14:paraId="6541FCE9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0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F906D08">
            <w:pPr>
              <w:suppressAutoHyphens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00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2B3A572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Знания: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</w:p>
          <w:p w14:paraId="50DEE293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- правил подъема и перемещения оборудования машин, механизмов, станков и изделий</w:t>
            </w:r>
          </w:p>
        </w:tc>
      </w:tr>
      <w:tr w14:paraId="5D1403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511" w:type="pct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 w14:paraId="50686F85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0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518B1B28">
            <w:pPr>
              <w:suppressAutoHyphens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3.3 Осуществлять эксплуатацию такелажного оборудования и оснастки при проведении ремонтных работ.</w:t>
            </w:r>
          </w:p>
        </w:tc>
        <w:tc>
          <w:tcPr>
            <w:tcW w:w="200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09D9F34">
            <w:pPr>
              <w:suppressAutoHyphens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Навыки: </w:t>
            </w:r>
          </w:p>
          <w:p w14:paraId="19F16748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- определения массы и центра тяжести поднимаемых и перемещаемых изделий, конструкций и сооружений</w:t>
            </w:r>
          </w:p>
        </w:tc>
      </w:tr>
      <w:tr w14:paraId="5E5898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511" w:type="pct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 w14:paraId="63D2925A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0" w:type="pct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 w14:paraId="2045790A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4412F27">
            <w:pPr>
              <w:suppressAutoHyphens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Умения: </w:t>
            </w:r>
          </w:p>
          <w:p w14:paraId="73BABFAF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- подбирать и испытывать тросы, канаты, цепи и специальные приспособления</w:t>
            </w:r>
          </w:p>
        </w:tc>
      </w:tr>
      <w:tr w14:paraId="451B41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511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7E25749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0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13B461E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9FDA206">
            <w:pPr>
              <w:suppressAutoHyphens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Знания: </w:t>
            </w:r>
          </w:p>
          <w:p w14:paraId="023D91B5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- правил испытания узлов и механизмов грузоподъемных машин и такелажных средств;</w:t>
            </w:r>
          </w:p>
          <w:p w14:paraId="0F0B71D9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- способов испытания такелажного оборудования и оснастки</w:t>
            </w:r>
          </w:p>
        </w:tc>
      </w:tr>
      <w:tr w14:paraId="1AA08E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511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41BD7632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ВД 4.</w:t>
            </w:r>
          </w:p>
          <w:p w14:paraId="1C6C261F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bookmarkStart w:id="26" w:name="_Hlk150421750"/>
            <w:r>
              <w:rPr>
                <w:rFonts w:ascii="Times New Roman" w:hAnsi="Times New Roman"/>
                <w:sz w:val="24"/>
                <w:szCs w:val="24"/>
              </w:rPr>
              <w:t>Ремонт и обслуживание автоматики и средств измерений трансформаторов (по выбору)</w:t>
            </w:r>
            <w:bookmarkEnd w:id="26"/>
          </w:p>
        </w:tc>
        <w:tc>
          <w:tcPr>
            <w:tcW w:w="1480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7BFF3173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4.1. Выявлять неисправности устройств автоматики и средств измерений трансформаторов.</w:t>
            </w:r>
          </w:p>
          <w:p w14:paraId="0818FFD8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21BA6B5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Навыки: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</w:p>
          <w:p w14:paraId="39D75229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- определения элементарных неисправностей автоматики и простых средств измерений;</w:t>
            </w:r>
          </w:p>
          <w:p w14:paraId="1477B1A9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- промывки и чистки узлов и деталей средств измерений и аппаратуры, чистка контактов и контактных поверхностей;</w:t>
            </w:r>
          </w:p>
          <w:p w14:paraId="4EE74DCD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- проведения работы по подготовке средств измерения к эксплуатации</w:t>
            </w:r>
          </w:p>
        </w:tc>
      </w:tr>
      <w:tr w14:paraId="629A76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511" w:type="pct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 w14:paraId="1C7A88D3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0" w:type="pct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 w14:paraId="23DFB689">
            <w:pPr>
              <w:suppressAutoHyphens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00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86A5BDE">
            <w:pPr>
              <w:suppressAutoHyphens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Умения: </w:t>
            </w:r>
          </w:p>
          <w:p w14:paraId="03533309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- работать с автоматикой и измерительной и испытательной аппаратурой;</w:t>
            </w:r>
          </w:p>
          <w:p w14:paraId="29D99C83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- работать со слесарным и монтерским инструментами;</w:t>
            </w:r>
          </w:p>
          <w:p w14:paraId="1C5628EF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- определять нарушения режимов эксплуатации средств автоматики;</w:t>
            </w:r>
          </w:p>
          <w:p w14:paraId="306D0D0D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- контролировать режимы эксплуатации средств противоаварийной автоматики</w:t>
            </w:r>
          </w:p>
        </w:tc>
      </w:tr>
      <w:tr w14:paraId="5F500B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511" w:type="pct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 w14:paraId="5ABB313C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0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A5CC321">
            <w:pPr>
              <w:suppressAutoHyphens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00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33B6BE41">
            <w:pPr>
              <w:suppressAutoHyphens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Знания</w:t>
            </w:r>
          </w:p>
          <w:p w14:paraId="04AD815C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- приемы работ по разборке, ремонту, сборке и регулированию механической и электрической части электромеханических реле;</w:t>
            </w:r>
          </w:p>
          <w:p w14:paraId="0F484D50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- порядок выполнения работ по техническому обслуживанию защит;</w:t>
            </w:r>
          </w:p>
          <w:p w14:paraId="63CAB3F4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- электроизмерительные приборы и электрические измерения;</w:t>
            </w:r>
          </w:p>
          <w:p w14:paraId="726672D3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- общие понятия о средствах автоматики и их функциях</w:t>
            </w:r>
          </w:p>
        </w:tc>
      </w:tr>
      <w:tr w14:paraId="5F85F3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511" w:type="pct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 w14:paraId="1CC3E77C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0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22942EA8">
            <w:pPr>
              <w:suppressAutoHyphens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4.2. Выполнять ремонт оборудования автоматики и средств измерений трансформаторов.</w:t>
            </w:r>
          </w:p>
        </w:tc>
        <w:tc>
          <w:tcPr>
            <w:tcW w:w="200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9CE95C2">
            <w:pPr>
              <w:suppressAutoHyphens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Навыки</w:t>
            </w:r>
          </w:p>
          <w:p w14:paraId="75540C30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- чистки контактов и контактных поверхностей простых защит;</w:t>
            </w:r>
          </w:p>
          <w:p w14:paraId="3464900A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- навык разборки, сборки, технического обслуживания и устранение дефектов автоматики и средств измерений;</w:t>
            </w:r>
          </w:p>
          <w:p w14:paraId="10F69A31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- навык ремонта и техническое обслуживание автоматики и средств измерений</w:t>
            </w:r>
          </w:p>
        </w:tc>
      </w:tr>
      <w:tr w14:paraId="603632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511" w:type="pct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 w14:paraId="30C8902F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0" w:type="pct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 w14:paraId="1950299A">
            <w:pPr>
              <w:suppressAutoHyphens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00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358BA35">
            <w:pPr>
              <w:suppressAutoHyphens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Умения</w:t>
            </w:r>
          </w:p>
          <w:p w14:paraId="6DEC651C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- пользоваться измерительной и испытательной аппаратурой; </w:t>
            </w:r>
          </w:p>
          <w:p w14:paraId="20EFC58E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- пользоваться слесарным и монтерским инструментом при техническом обслуживании и ремонте устройств автоматики и средств измерений;</w:t>
            </w:r>
          </w:p>
          <w:p w14:paraId="297A9F18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- разбирать и собирать механические и электрические части простых защит</w:t>
            </w:r>
          </w:p>
        </w:tc>
      </w:tr>
      <w:tr w14:paraId="66E8D8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511" w:type="pct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 w14:paraId="1A4165AB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0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9E60B6A">
            <w:pPr>
              <w:suppressAutoHyphens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00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950C77C">
            <w:pPr>
              <w:suppressAutoHyphens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Знания</w:t>
            </w:r>
          </w:p>
          <w:p w14:paraId="5B01C20D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- аппаратуры для проверки защит;</w:t>
            </w:r>
          </w:p>
          <w:p w14:paraId="6D7E5D0A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- назначение слесарного и монтерского инструмента, применяемого при ремонте оборудования автоматики;</w:t>
            </w:r>
          </w:p>
          <w:p w14:paraId="23C42D30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- общие сведения о материалах, применяемых при ремонте оборудования автоматики;</w:t>
            </w:r>
          </w:p>
          <w:p w14:paraId="38065B49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- электроизмерительные приборы и электрические измерения</w:t>
            </w:r>
          </w:p>
        </w:tc>
      </w:tr>
      <w:tr w14:paraId="3E8F41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511" w:type="pct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 w14:paraId="0DD910BE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0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5B6410A7">
            <w:pPr>
              <w:suppressAutoHyphens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4.3. Выполнять техническое обслуживание и наладку оборудования автоматики и средств измерений трансформаторов.</w:t>
            </w:r>
          </w:p>
        </w:tc>
        <w:tc>
          <w:tcPr>
            <w:tcW w:w="200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8DFC963">
            <w:pPr>
              <w:suppressAutoHyphens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Навыки</w:t>
            </w:r>
          </w:p>
          <w:p w14:paraId="2C3D91F7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- проведения технического обслуживания и наладки автоматики и средств измерений;</w:t>
            </w:r>
          </w:p>
          <w:p w14:paraId="511570A5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- ввода в эксплуатацию электрооборудования после ремонта автоматики и средств измерений</w:t>
            </w:r>
          </w:p>
        </w:tc>
      </w:tr>
      <w:tr w14:paraId="06B584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511" w:type="pct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 w14:paraId="18CF0557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0" w:type="pct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 w14:paraId="590C9A4B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3881838">
            <w:pPr>
              <w:suppressAutoHyphens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Умения</w:t>
            </w:r>
          </w:p>
          <w:p w14:paraId="2716088B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- вести техническую документацию;</w:t>
            </w:r>
          </w:p>
          <w:p w14:paraId="13527B10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- настраивать оборудование автоматики и средств измерений;</w:t>
            </w:r>
          </w:p>
          <w:p w14:paraId="5E47E1FD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- оценивать и анализировать результаты технического обслуживания и наладки оборудования автоматики и средств измерений </w:t>
            </w:r>
          </w:p>
        </w:tc>
      </w:tr>
      <w:tr w14:paraId="7D42EB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511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C9D5178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0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A4B6A98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4528C0">
            <w:pPr>
              <w:suppressAutoHyphens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Знания</w:t>
            </w:r>
          </w:p>
          <w:p w14:paraId="4A393E4B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- виды повреждений в электротехнических установках;</w:t>
            </w:r>
          </w:p>
          <w:p w14:paraId="1117967F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- инструкции по организации и производству работ оборудовании автоматики и средств измерений;</w:t>
            </w:r>
          </w:p>
          <w:p w14:paraId="50F5320B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- технические характеристики обслуживаемого оборудования;</w:t>
            </w:r>
          </w:p>
          <w:p w14:paraId="698DBAC4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- порядок допуска к работе в соответствии с требованиями охраны труда при эксплуатации электроустановок</w:t>
            </w:r>
          </w:p>
        </w:tc>
      </w:tr>
      <w:tr w14:paraId="1DD6E5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511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0B455F31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ВД 5. </w:t>
            </w:r>
          </w:p>
          <w:p w14:paraId="7F618AAD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bookmarkStart w:id="27" w:name="_Hlk150421791"/>
            <w:r>
              <w:rPr>
                <w:rFonts w:ascii="Times New Roman" w:hAnsi="Times New Roman"/>
                <w:sz w:val="24"/>
                <w:szCs w:val="24"/>
              </w:rPr>
              <w:t>Ремонт распределительных устройств (по выбору)</w:t>
            </w:r>
            <w:bookmarkEnd w:id="27"/>
          </w:p>
        </w:tc>
        <w:tc>
          <w:tcPr>
            <w:tcW w:w="1480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5C1211AC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5.1. Выявлять потребность в ремонте распределительных устройств.</w:t>
            </w:r>
          </w:p>
        </w:tc>
        <w:tc>
          <w:tcPr>
            <w:tcW w:w="200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3CD305">
            <w:pPr>
              <w:suppressAutoHyphens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Навыки:</w:t>
            </w:r>
          </w:p>
          <w:p w14:paraId="04783100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- проведение работ по прокладке и подключению силовых кабелей;</w:t>
            </w:r>
          </w:p>
          <w:p w14:paraId="11FC79BC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- выявление и устранение мелких дефектов в неактивных частях трансформатора (арматуре, системе охлаждения, навесных устройствах)</w:t>
            </w:r>
          </w:p>
        </w:tc>
      </w:tr>
      <w:tr w14:paraId="29FFB7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511" w:type="pct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 w14:paraId="58344481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0" w:type="pct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 w14:paraId="6834DBBB">
            <w:pPr>
              <w:suppressAutoHyphens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00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EDE9117">
            <w:pPr>
              <w:suppressAutoHyphens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Умения:</w:t>
            </w:r>
          </w:p>
          <w:p w14:paraId="4B70F85F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- применять справочные материалы в части оборудования подстанций электрических сетей; </w:t>
            </w:r>
          </w:p>
          <w:p w14:paraId="47F52642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- выполнять монтаж и наладку распределительных устройств электрических подстанций;</w:t>
            </w:r>
          </w:p>
          <w:p w14:paraId="22C99256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- работать со специальными диагностическими приборами и оборудованием в рамках выполняемой трудовой функции</w:t>
            </w:r>
          </w:p>
        </w:tc>
      </w:tr>
      <w:tr w14:paraId="6CF92F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511" w:type="pct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 w14:paraId="52299D75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0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18A8053">
            <w:pPr>
              <w:suppressAutoHyphens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00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969BC6E">
            <w:pPr>
              <w:suppressAutoHyphens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Знания: </w:t>
            </w:r>
          </w:p>
          <w:p w14:paraId="486E9E5A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- основы построения подстанций электрических сетей;</w:t>
            </w:r>
          </w:p>
          <w:p w14:paraId="56BDCD18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- принцип работы основного и вспомогательного оборудования распределительных устройств подстанций электрических сетей;</w:t>
            </w:r>
          </w:p>
          <w:p w14:paraId="4A71E8DC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- методики определения параметров технического состояния оборудования подстанций электрических сетей и его оценки;</w:t>
            </w:r>
          </w:p>
          <w:p w14:paraId="0EFF2348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- конструктивное выполнение распределительных устройств подстанций электрических сетей</w:t>
            </w:r>
          </w:p>
        </w:tc>
      </w:tr>
      <w:tr w14:paraId="4B516D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511" w:type="pct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 w14:paraId="2E904618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0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6FDDDE28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5.2. Проводить подготовку инструмента и</w:t>
            </w:r>
          </w:p>
          <w:p w14:paraId="2DA0A3C3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оборудования для осуществления ремонта распределительных устройств.</w:t>
            </w:r>
          </w:p>
          <w:p w14:paraId="06B733CE">
            <w:pPr>
              <w:suppressAutoHyphens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00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D4B0FA5">
            <w:pPr>
              <w:suppressAutoHyphens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Навыки: </w:t>
            </w:r>
          </w:p>
          <w:p w14:paraId="03A4146C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- точного выполнения процедур подготовки инструмента согласно технологическим инструкциям;</w:t>
            </w:r>
          </w:p>
          <w:p w14:paraId="48B020CA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- использования измерительных приборов для проверки состояния инструментов;</w:t>
            </w:r>
          </w:p>
          <w:p w14:paraId="27E6D002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- соблюдения правил электробезопасности и охраны труда при подготовке оборудования;</w:t>
            </w:r>
          </w:p>
          <w:p w14:paraId="5CC6A269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- эффективного управления запасами инструмента и материалов</w:t>
            </w:r>
          </w:p>
        </w:tc>
      </w:tr>
      <w:tr w14:paraId="5790B5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511" w:type="pct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 w14:paraId="0DD4AD23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0" w:type="pct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 w14:paraId="3302CDE4">
            <w:pPr>
              <w:suppressAutoHyphens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00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DA163D2">
            <w:pPr>
              <w:suppressAutoHyphens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Умения: </w:t>
            </w:r>
          </w:p>
          <w:p w14:paraId="037F276A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- подбирать необходимый инструмент и оборудование в соответствии с видом ремонта;</w:t>
            </w:r>
          </w:p>
          <w:p w14:paraId="4017C2DB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- проверять исправность, калибровать и настраивать инструменты перед использованием;</w:t>
            </w:r>
          </w:p>
          <w:p w14:paraId="6A9B31FC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- производить очистку и подготовку инструментов к работе;</w:t>
            </w:r>
          </w:p>
          <w:p w14:paraId="5ED97600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- обеспечивать правильное хранение инструментов для предотвращения повреждений</w:t>
            </w:r>
          </w:p>
        </w:tc>
      </w:tr>
      <w:tr w14:paraId="4FAACA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511" w:type="pct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 w14:paraId="659348A8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0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5736F6">
            <w:pPr>
              <w:suppressAutoHyphens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00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2E464B7">
            <w:pPr>
              <w:suppressAutoHyphens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Знания: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</w:t>
            </w:r>
          </w:p>
          <w:p w14:paraId="1EF8A928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- виды инструментов и оборудования, используемых при ремонте </w:t>
            </w:r>
            <w:r>
              <w:rPr>
                <w:rFonts w:ascii="Times New Roman" w:hAnsi="Times New Roman"/>
                <w:sz w:val="24"/>
                <w:szCs w:val="24"/>
              </w:rPr>
              <w:t>распределительных устройств;</w:t>
            </w:r>
          </w:p>
          <w:p w14:paraId="447E33DB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- технологии подготовки инструмента и оборудования к проведению ремонтных работ.</w:t>
            </w:r>
          </w:p>
          <w:p w14:paraId="3898279C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правила эксплуатации, хранения и обслуживания инструментов и оборудования;</w:t>
            </w:r>
          </w:p>
          <w:p w14:paraId="4034575A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- требования по безопасности при подготовке и использовании инструментов;</w:t>
            </w:r>
          </w:p>
          <w:p w14:paraId="3307DCB5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- методы проверки исправности и калибровки инструментов</w:t>
            </w:r>
          </w:p>
        </w:tc>
      </w:tr>
      <w:tr w14:paraId="6EFC67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511" w:type="pct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 w14:paraId="662358D5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0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7513E2E7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5.3.</w:t>
            </w:r>
          </w:p>
          <w:p w14:paraId="16F4BDF8">
            <w:pPr>
              <w:suppressAutoHyphens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Выполнять ремонт распределительных устройств электрических подстанций.</w:t>
            </w:r>
          </w:p>
        </w:tc>
        <w:tc>
          <w:tcPr>
            <w:tcW w:w="200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62884EC">
            <w:pPr>
              <w:suppressAutoHyphens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Навыки:</w:t>
            </w:r>
          </w:p>
          <w:p w14:paraId="1B80238F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- выявления посторонних звуков в рабочих шумах трансформатора;</w:t>
            </w:r>
          </w:p>
          <w:p w14:paraId="1DE0E5EA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- оценки целостности неактивных видимых частей трансформатора;</w:t>
            </w:r>
          </w:p>
          <w:p w14:paraId="57E107FD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- измерения сопротивления изоляции </w:t>
            </w:r>
          </w:p>
        </w:tc>
      </w:tr>
      <w:tr w14:paraId="071E1B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511" w:type="pct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 w14:paraId="6426023A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0" w:type="pct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 w14:paraId="2130491C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4716913">
            <w:pPr>
              <w:suppressAutoHyphens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Умения:</w:t>
            </w:r>
          </w:p>
          <w:p w14:paraId="1DD8D6B2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- выполнять испытания трансформатора;</w:t>
            </w:r>
          </w:p>
          <w:p w14:paraId="22B12782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- проверки состояния заземления и контактных соединений;</w:t>
            </w:r>
          </w:p>
          <w:p w14:paraId="01456C97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- проводить оперативные переключения и испытания оборудования распределительных устройств электрических подстанций и сетей;</w:t>
            </w:r>
          </w:p>
          <w:p w14:paraId="5F637F79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- оценивать состояние трансформатора по результатам измерений и испытаний</w:t>
            </w:r>
          </w:p>
        </w:tc>
      </w:tr>
      <w:tr w14:paraId="1804E8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511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9179AAE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0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995C3DB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1875657">
            <w:pPr>
              <w:suppressAutoHyphens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Знания: </w:t>
            </w:r>
          </w:p>
          <w:p w14:paraId="500820C5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- норм испытания высоковольтных вводов силовых трансформаторов, масляных выключателей;</w:t>
            </w:r>
          </w:p>
          <w:p w14:paraId="62DE053F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- норм испытаний и измерений оборудования электрических сетей в части закрепленного оборудования;</w:t>
            </w:r>
          </w:p>
          <w:p w14:paraId="0BBE2101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- принципы проведения тепловизионного контроля оборудования подстанций электрических сетей</w:t>
            </w:r>
          </w:p>
        </w:tc>
      </w:tr>
      <w:tr w14:paraId="5BAED7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511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0F592942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ВД 6. </w:t>
            </w:r>
            <w:bookmarkStart w:id="28" w:name="_Hlk150421808"/>
            <w:r>
              <w:rPr>
                <w:rFonts w:ascii="Times New Roman" w:hAnsi="Times New Roman"/>
                <w:sz w:val="24"/>
                <w:szCs w:val="24"/>
              </w:rPr>
              <w:t xml:space="preserve">Ремонт электрических машин (по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 w:themeFill="background1"/>
              </w:rPr>
              <w:t>выбору)</w:t>
            </w:r>
            <w:bookmarkEnd w:id="28"/>
          </w:p>
        </w:tc>
        <w:tc>
          <w:tcPr>
            <w:tcW w:w="1480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6A9094E0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ПК 6.1. Выявлять потребность в ремонте электрических машин.</w:t>
            </w:r>
          </w:p>
        </w:tc>
        <w:tc>
          <w:tcPr>
            <w:tcW w:w="200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7AC55A7">
            <w:pPr>
              <w:suppressAutoHyphens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Навыки: </w:t>
            </w:r>
          </w:p>
          <w:p w14:paraId="395EC04F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- работы с ремонтными материалами;</w:t>
            </w:r>
          </w:p>
          <w:p w14:paraId="03046BF9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- работы с гидравлическими, пневматическими или механическими системами, которые могут быть включены в механизм</w:t>
            </w:r>
          </w:p>
        </w:tc>
      </w:tr>
      <w:tr w14:paraId="3E5258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511" w:type="pct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 w14:paraId="5D958FE5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0" w:type="pct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 w14:paraId="4DBE38EE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59ADC27">
            <w:pPr>
              <w:suppressAutoHyphens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Умения: </w:t>
            </w:r>
          </w:p>
          <w:p w14:paraId="70FC87E7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- читать чертежи и схемы;</w:t>
            </w:r>
          </w:p>
          <w:p w14:paraId="22F68A8D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- работать с инструментами и оборудованием, необходимым для монтажа и демонтажа;</w:t>
            </w:r>
          </w:p>
          <w:p w14:paraId="672E10C5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- работать с большими и тяжелыми деталями и оборудованием, используя специальные инструменты и приспособления;</w:t>
            </w:r>
          </w:p>
          <w:p w14:paraId="6D4655B1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- владение общими методами и приемами ремонта и технического обслуживания оборудования и механизмов</w:t>
            </w:r>
          </w:p>
        </w:tc>
      </w:tr>
      <w:tr w14:paraId="720397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511" w:type="pct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 w14:paraId="7814EBBB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0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5A4601D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082A0E">
            <w:pPr>
              <w:suppressAutoHyphens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Знания:</w:t>
            </w:r>
          </w:p>
          <w:p w14:paraId="3A4215AE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- технологий и стандартов, применяемых в данной отрасли;</w:t>
            </w:r>
          </w:p>
          <w:p w14:paraId="14468FB4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- конструкции механизма и функционального назначения его частей</w:t>
            </w:r>
          </w:p>
        </w:tc>
      </w:tr>
      <w:tr w14:paraId="0C2C15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511" w:type="pct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 w14:paraId="0ED9C7AE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0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 w:themeFill="background1"/>
          </w:tcPr>
          <w:p w14:paraId="53CE0E64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6.2. Проводить подготовку инструмента и</w:t>
            </w:r>
          </w:p>
          <w:p w14:paraId="230AE44D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оборудования для осуществления ремонта электрических машин.</w:t>
            </w:r>
          </w:p>
          <w:p w14:paraId="73E52CDF">
            <w:pPr>
              <w:suppressAutoHyphens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00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1517D29">
            <w:pPr>
              <w:suppressAutoHyphens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Навыки: </w:t>
            </w:r>
          </w:p>
          <w:p w14:paraId="4E3B52C1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- точного выполнения процедур подготовки инструмента согласно технологическим инструкциям;</w:t>
            </w:r>
          </w:p>
          <w:p w14:paraId="54E28D2E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- использования измерительных приборов для проверки состояния инструментов;</w:t>
            </w:r>
          </w:p>
          <w:p w14:paraId="124EFA1A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- соблюдения правил электробезопасности и охраны труда при подготовке оборудования;</w:t>
            </w:r>
          </w:p>
          <w:p w14:paraId="5F098B26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- эффективного управления запасами инструмента и материалов</w:t>
            </w:r>
          </w:p>
        </w:tc>
      </w:tr>
      <w:tr w14:paraId="2FDF17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511" w:type="pct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 w14:paraId="1230BBA4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0" w:type="pct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 w:themeFill="background1"/>
          </w:tcPr>
          <w:p w14:paraId="729B3839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A67AA69">
            <w:pPr>
              <w:suppressAutoHyphens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Умения: </w:t>
            </w:r>
          </w:p>
          <w:p w14:paraId="06016A6B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- подбирать необходимый инструмент и оборудование в соответствии с видом ремонта;</w:t>
            </w:r>
          </w:p>
          <w:p w14:paraId="7F5C5067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- проверять исправность, калибровать и настраивать инструменты перед использованием;</w:t>
            </w:r>
          </w:p>
          <w:p w14:paraId="13856ED7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- производить очистку и подготовку инструментов к работе;</w:t>
            </w:r>
          </w:p>
          <w:p w14:paraId="752537EB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- обеспечивать правильное хранение инструментов для предотвращения повреждений</w:t>
            </w:r>
          </w:p>
        </w:tc>
      </w:tr>
      <w:tr w14:paraId="4576F4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511" w:type="pct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 w14:paraId="1C9EF173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0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</w:tcPr>
          <w:p w14:paraId="18A1944F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E60F1E2">
            <w:pPr>
              <w:suppressAutoHyphens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Знания: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</w:t>
            </w:r>
          </w:p>
          <w:p w14:paraId="682C6AB4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- виды инструментов и оборудования, используемых при ремонте </w:t>
            </w:r>
            <w:r>
              <w:rPr>
                <w:rFonts w:ascii="Times New Roman" w:hAnsi="Times New Roman"/>
                <w:sz w:val="24"/>
                <w:szCs w:val="24"/>
              </w:rPr>
              <w:t>распределительных устройств;</w:t>
            </w:r>
          </w:p>
          <w:p w14:paraId="0B06621F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- технологии подготовки инструмента и оборудования к проведению ремонтных работ.</w:t>
            </w:r>
          </w:p>
          <w:p w14:paraId="0EEEF3DD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правила эксплуатации, хранения и обслуживания инструментов и оборудования;</w:t>
            </w:r>
          </w:p>
          <w:p w14:paraId="000E2C65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- требования по безопасности при подготовке и использовании инструментов;</w:t>
            </w:r>
          </w:p>
          <w:p w14:paraId="12AB01F6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- методы проверки исправности и калибровки инструментов</w:t>
            </w:r>
          </w:p>
        </w:tc>
      </w:tr>
      <w:tr w14:paraId="40D9C1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511" w:type="pct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 w14:paraId="7F839E25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0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7756EC2C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6.3. Выполнять комплексный ремонт электрических машин.</w:t>
            </w:r>
          </w:p>
        </w:tc>
        <w:tc>
          <w:tcPr>
            <w:tcW w:w="200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CAF4234">
            <w:pPr>
              <w:suppressAutoHyphens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Навыки:</w:t>
            </w:r>
          </w:p>
          <w:p w14:paraId="4A8BA639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- работы с инструментами и оборудованием;</w:t>
            </w:r>
          </w:p>
          <w:p w14:paraId="6A74B0AC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- чтения схем оборудования; </w:t>
            </w:r>
          </w:p>
          <w:p w14:paraId="19AA99C4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- поиска и устранения неисправностей в работе оборудования</w:t>
            </w:r>
          </w:p>
        </w:tc>
      </w:tr>
      <w:tr w14:paraId="044D1D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511" w:type="pct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 w14:paraId="7CE24343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0" w:type="pct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 w14:paraId="0F3B5EC6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3AF881A">
            <w:pPr>
              <w:suppressAutoHyphens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Умения: </w:t>
            </w:r>
          </w:p>
          <w:p w14:paraId="300533CC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- использовать различные инструменты и оборудование для диагностики и ремонта, включая осциллографы, мультиметры, приборы для измерения температуры и давления и т.д.;</w:t>
            </w:r>
          </w:p>
          <w:p w14:paraId="52A0F7BE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- проводить техническое обслуживание и регулировку оборудования, включая замену деталей и компонентов</w:t>
            </w:r>
          </w:p>
        </w:tc>
      </w:tr>
      <w:tr w14:paraId="3DDFC5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511" w:type="pct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 w14:paraId="1D782DAC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0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67CDF53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F9043B4">
            <w:pPr>
              <w:suppressAutoHyphens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Знания: </w:t>
            </w:r>
          </w:p>
          <w:p w14:paraId="7C820DFA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- основ процесса сборки и демонтажа оборудования;</w:t>
            </w:r>
          </w:p>
          <w:p w14:paraId="245F3BDD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- принципов работы гидравлических и пневматических систем;</w:t>
            </w:r>
          </w:p>
          <w:p w14:paraId="7488537D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- технологии производства;</w:t>
            </w:r>
          </w:p>
          <w:p w14:paraId="2CF7EA2F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- знание производственных процессов, технологий и методов, используемых при создании и эффективной эксплуатации узлов, механизмов и оборудования</w:t>
            </w:r>
          </w:p>
        </w:tc>
      </w:tr>
      <w:tr w14:paraId="45662A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511" w:type="pct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 w14:paraId="4CAE2A1A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0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5091F525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6.4. Выполнять замену сложных узлов и механизмов электрических машин.</w:t>
            </w:r>
          </w:p>
          <w:p w14:paraId="0A767425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D5271E6">
            <w:pPr>
              <w:suppressAutoHyphens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Навыки: </w:t>
            </w:r>
          </w:p>
          <w:p w14:paraId="5EE8892D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- работы с ремонтной и диагностической техникой;</w:t>
            </w:r>
          </w:p>
          <w:p w14:paraId="19E370AC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- обслуживания и ремонта транспортных средств</w:t>
            </w:r>
          </w:p>
        </w:tc>
      </w:tr>
      <w:tr w14:paraId="40FF79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511" w:type="pct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 w14:paraId="7B78B321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0" w:type="pct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 w14:paraId="607D0241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6CC6ED3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Умения: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</w:p>
          <w:p w14:paraId="5BC46E1E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- читать и понимать техническую документацию;</w:t>
            </w:r>
          </w:p>
          <w:p w14:paraId="19C14A18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- работать со специальными инструментами, такими как гаечные ключи, отвертки, пассатижи и т.д.;</w:t>
            </w:r>
          </w:p>
          <w:p w14:paraId="2744425A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- диагностировать неисправности и выявлять причины поломок;</w:t>
            </w:r>
          </w:p>
          <w:p w14:paraId="00B2430D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- разбирать, собирать и подстраивать механизмы и узлы;</w:t>
            </w:r>
          </w:p>
          <w:p w14:paraId="51C300B8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- работать с электрическими схемами и проводкой</w:t>
            </w:r>
          </w:p>
        </w:tc>
      </w:tr>
      <w:tr w14:paraId="0D11CB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511" w:type="pct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 w14:paraId="23D67D3E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0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68F8B56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BE15DF2">
            <w:pPr>
              <w:suppressAutoHyphens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Знания: </w:t>
            </w:r>
          </w:p>
          <w:p w14:paraId="0FDE08EC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- материалов и их свойств, используемых в изготовлении механизмов и узлов;</w:t>
            </w:r>
          </w:p>
          <w:p w14:paraId="540910E3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- технологий и правил, связанных с работой с механизмами и электрооборудованием;</w:t>
            </w:r>
          </w:p>
          <w:p w14:paraId="7AD9B56B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- основ механики</w:t>
            </w:r>
          </w:p>
        </w:tc>
      </w:tr>
      <w:tr w14:paraId="19614E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511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7EC149CD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ВД 4. </w:t>
            </w:r>
            <w:bookmarkStart w:id="29" w:name="_Hlk150421825"/>
            <w:r>
              <w:rPr>
                <w:rFonts w:ascii="Times New Roman" w:hAnsi="Times New Roman"/>
                <w:sz w:val="24"/>
                <w:szCs w:val="24"/>
              </w:rPr>
              <w:t>Ремонт и обслуживание оборудования топливоподачи (по выбору)</w:t>
            </w:r>
          </w:p>
          <w:bookmarkEnd w:id="29"/>
          <w:p w14:paraId="58393642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0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25E35453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4.1. Определять пригодность деталей, узлов и механизмов тягодутьевого и питательного устройства, оборудования водоподготовки и топливодоподачи</w:t>
            </w:r>
          </w:p>
          <w:p w14:paraId="1D26BF88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28E93E7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Навыки: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</w:p>
          <w:p w14:paraId="62CCFA67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- в браковке деталей и устранении брака; </w:t>
            </w:r>
          </w:p>
          <w:p w14:paraId="6CAF3A6D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- в гидравлических испытаниях трубопроводов и сосудов</w:t>
            </w:r>
          </w:p>
        </w:tc>
      </w:tr>
      <w:tr w14:paraId="0AFC4D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511" w:type="pct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 w14:paraId="451AC05C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0" w:type="pct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 w14:paraId="2E5267FC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A6BEADE">
            <w:pPr>
              <w:suppressAutoHyphens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Умения: </w:t>
            </w:r>
          </w:p>
          <w:p w14:paraId="091E0298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- испытывать трубопроводы и сосуды;</w:t>
            </w:r>
          </w:p>
          <w:p w14:paraId="5F5640AE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- определять степень износа, дефекта детали, состояние пригодности ее к дальнейшей работе</w:t>
            </w:r>
          </w:p>
        </w:tc>
      </w:tr>
      <w:tr w14:paraId="2B80E6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511" w:type="pct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 w14:paraId="0C3B8524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0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26F7384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8AF8D0E">
            <w:pPr>
              <w:suppressAutoHyphens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Знания: </w:t>
            </w:r>
          </w:p>
          <w:p w14:paraId="31C346D3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- виды и правила определения износа, дефектов деталей</w:t>
            </w:r>
          </w:p>
        </w:tc>
      </w:tr>
      <w:tr w14:paraId="011C17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511" w:type="pct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 w14:paraId="0B1181B5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0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39A9B806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4.2. Проводить подготовку инструмента и</w:t>
            </w:r>
          </w:p>
          <w:p w14:paraId="3F058BA8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оборудования для осуществления ремонта оборудования топливоподачи.</w:t>
            </w:r>
          </w:p>
          <w:p w14:paraId="52CB7ED4">
            <w:pPr>
              <w:suppressAutoHyphens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00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3CD59D7">
            <w:pPr>
              <w:suppressAutoHyphens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Навыки: </w:t>
            </w:r>
          </w:p>
          <w:p w14:paraId="57FC6A3D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- использования измерительных приборов для проверки состояния инструментов;</w:t>
            </w:r>
          </w:p>
          <w:p w14:paraId="09849DE6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- соблюдения правил электробезопасности и охраны труда при подготовке оборудования:</w:t>
            </w:r>
          </w:p>
          <w:p w14:paraId="3FAA3E12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- эффективного управления запасами инструмента и материалов</w:t>
            </w:r>
          </w:p>
        </w:tc>
      </w:tr>
      <w:tr w14:paraId="25B274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511" w:type="pct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 w14:paraId="2DB4BC81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0" w:type="pct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 w14:paraId="09B07AEF">
            <w:pPr>
              <w:suppressAutoHyphens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00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268C82D">
            <w:pPr>
              <w:suppressAutoHyphens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Умения: </w:t>
            </w:r>
          </w:p>
          <w:p w14:paraId="18D44206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- подбирать необходимый инструмент и оборудование в соответствии с видом ремонта;</w:t>
            </w:r>
          </w:p>
          <w:p w14:paraId="21F5AFE8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- проверять исправность, калибровать и настраивать инструменты перед использованием;</w:t>
            </w:r>
          </w:p>
          <w:p w14:paraId="696A14F2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- обеспечивать правильное хранение инструментов для предотвращения повреждений</w:t>
            </w:r>
          </w:p>
        </w:tc>
      </w:tr>
      <w:tr w14:paraId="6A843D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511" w:type="pct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 w14:paraId="4A2E7A53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0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4179CF6">
            <w:pPr>
              <w:suppressAutoHyphens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00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8ED8F44">
            <w:pPr>
              <w:suppressAutoHyphens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Знания:</w:t>
            </w:r>
          </w:p>
          <w:p w14:paraId="5C9DEDF5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- виды инструментов и средств для проведения ремонтных работ в оборудовании топливоподачи;</w:t>
            </w:r>
          </w:p>
          <w:p w14:paraId="31BEAA12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- технологии подготовки инструмента и оборудования к ремонту;</w:t>
            </w:r>
          </w:p>
          <w:p w14:paraId="7A8F34C0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- правила эксплуатации, хранения и обслуживания инструментов и оборудования;</w:t>
            </w:r>
          </w:p>
          <w:p w14:paraId="62E79D23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- требования по безопасности при подготовке и использовании инструментов </w:t>
            </w:r>
          </w:p>
        </w:tc>
      </w:tr>
      <w:tr w14:paraId="01B6F0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511" w:type="pct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 w14:paraId="6E356625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0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119C9AB2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4.3. Выполнять ремонт узлов, деталей и механизмов тягодутьевого и питательного устройства, оборудования водоподготовки и топливодоподачи.</w:t>
            </w:r>
          </w:p>
        </w:tc>
        <w:tc>
          <w:tcPr>
            <w:tcW w:w="200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FE75EE1">
            <w:pPr>
              <w:suppressAutoHyphens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Навыки: </w:t>
            </w:r>
          </w:p>
          <w:p w14:paraId="2A2FAAC4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- выполнения разборки и сборки узлов, деталей и механизмов тягодутьевого и питательного устройства, оборудования водоподготовки и топливодоподачи</w:t>
            </w:r>
          </w:p>
        </w:tc>
      </w:tr>
      <w:tr w14:paraId="46D5DE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511" w:type="pct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 w14:paraId="623738C6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0" w:type="pct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 w14:paraId="7B89DED1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335F56E">
            <w:pPr>
              <w:suppressAutoHyphens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Умения: </w:t>
            </w:r>
          </w:p>
          <w:p w14:paraId="78156063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- испытывать трубопроводы и сосуды; </w:t>
            </w:r>
          </w:p>
          <w:p w14:paraId="671FB7AA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- определять степень износа, дефекта детали, состояние пригодности ее к дальнейшей работе</w:t>
            </w:r>
          </w:p>
        </w:tc>
      </w:tr>
      <w:tr w14:paraId="699286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511" w:type="pct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 w14:paraId="15D07953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0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9CB1062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E407862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Знания: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</w:p>
          <w:p w14:paraId="0A574051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- техник</w:t>
            </w:r>
            <w:r>
              <w:rPr>
                <w:rFonts w:ascii="Times New Roman" w:hAnsi="Times New Roman"/>
                <w:iCs/>
                <w:sz w:val="24"/>
                <w:szCs w:val="24"/>
                <w:lang w:val="ru-RU"/>
              </w:rPr>
              <w:t>а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 сборки, регулировки и испытаний узлов, деталей и механизмов тягодутьевого и питательного устройства, оборудования водоподготовки и топливодоподачи;</w:t>
            </w:r>
          </w:p>
          <w:p w14:paraId="504B0884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- приемы и особенности изготовления различных установочных и разметочных шаблонов</w:t>
            </w:r>
          </w:p>
        </w:tc>
      </w:tr>
      <w:tr w14:paraId="42E8A6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511" w:type="pct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 w14:paraId="353BA83D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0" w:type="pct"/>
            <w:vMerge w:val="restart"/>
            <w:tcBorders>
              <w:left w:val="single" w:color="auto" w:sz="4" w:space="0"/>
              <w:right w:val="single" w:color="auto" w:sz="4" w:space="0"/>
            </w:tcBorders>
          </w:tcPr>
          <w:p w14:paraId="4CB1FF2E">
            <w:pPr>
              <w:suppressAutoHyphens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4.4. Выполнять обслуживание (разборку и сборку) узлов, деталей и механизмов тягодутьевого и питательного устройства, оборудования водоподготовки и топливодоподачи.</w:t>
            </w:r>
          </w:p>
        </w:tc>
        <w:tc>
          <w:tcPr>
            <w:tcW w:w="200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3976B70">
            <w:pPr>
              <w:suppressAutoHyphens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Навыки: </w:t>
            </w:r>
          </w:p>
          <w:p w14:paraId="43019ED3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- ремонта, сборки, регулировании и испытании узлов и механизмов основного и вспомогательного оборудования; </w:t>
            </w:r>
          </w:p>
          <w:p w14:paraId="3036D726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- выполнения такелажных работ по вертикальному и горизонтальному перемещению узлов и деталей при помощи грузоподъемных механизмов и специальных приспособлений</w:t>
            </w:r>
          </w:p>
        </w:tc>
      </w:tr>
      <w:tr w14:paraId="1F9607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511" w:type="pct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 w14:paraId="7239BA84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0" w:type="pct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 w14:paraId="2BB55031">
            <w:pPr>
              <w:suppressAutoHyphens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00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5D2338D">
            <w:pPr>
              <w:suppressAutoHyphens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Умения: </w:t>
            </w:r>
          </w:p>
          <w:p w14:paraId="4C109A90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- ремонтировать, собирать, регулировать и испытывать узлы и механизмы оборудования топливоподачи; </w:t>
            </w:r>
          </w:p>
          <w:p w14:paraId="34066732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- изготавливать различные установочные и разметочные шаблоны; </w:t>
            </w:r>
          </w:p>
          <w:p w14:paraId="61C6B837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- работать с чертежами и схемами</w:t>
            </w:r>
          </w:p>
        </w:tc>
      </w:tr>
      <w:tr w14:paraId="683FC8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511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9AA7418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0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B349834">
            <w:pPr>
              <w:suppressAutoHyphens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00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BBFFAC7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Знания: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</w:p>
          <w:p w14:paraId="7F046FBE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- правила и оборудование для ремонта узлов, деталей и механизмов тягодутьевого и питательного устройства, оборудования водоподготовки и топливодоподачи</w:t>
            </w:r>
          </w:p>
        </w:tc>
      </w:tr>
      <w:tr w14:paraId="73A75E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511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720944B5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ВД 5. </w:t>
            </w:r>
            <w:bookmarkStart w:id="30" w:name="_Hlk150421840"/>
            <w:r>
              <w:rPr>
                <w:rFonts w:ascii="Times New Roman" w:hAnsi="Times New Roman"/>
                <w:sz w:val="24"/>
                <w:szCs w:val="24"/>
              </w:rPr>
              <w:t xml:space="preserve">Ремонт и обслуживание котельных и пылеприготовительного оборудования (по выбору) </w:t>
            </w:r>
            <w:bookmarkEnd w:id="30"/>
          </w:p>
        </w:tc>
        <w:tc>
          <w:tcPr>
            <w:tcW w:w="1480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689DDB12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5.1. Определять пригодность узлов и механизмов основного и вспомогательного оборудования котельных и пылеприготовительных цехов.</w:t>
            </w:r>
          </w:p>
        </w:tc>
        <w:tc>
          <w:tcPr>
            <w:tcW w:w="200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AEA438B">
            <w:pPr>
              <w:suppressAutoHyphens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Навыки: </w:t>
            </w:r>
          </w:p>
          <w:p w14:paraId="582DE497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- подбора и проверки оборудования и инструмента, необходимого для обеспечения проведения разборки, ремонта, сборки, регулировки, испытание узлов и механизмов основного и вспомогательного оборудования котельных и пылеприготовительных цехов</w:t>
            </w:r>
          </w:p>
        </w:tc>
      </w:tr>
      <w:tr w14:paraId="4E2FD4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511" w:type="pct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 w14:paraId="76DE792D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0" w:type="pct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 w14:paraId="4FDB9DAC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73C9FBC">
            <w:pPr>
              <w:suppressAutoHyphens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Умения: </w:t>
            </w:r>
          </w:p>
          <w:p w14:paraId="2BC8B761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- выполнять разборку, ремонт, сборку, регулировку, испытание узлов и механизмов основного и вспомогательного оборудования котельных и пылеприготовительных цехов</w:t>
            </w:r>
          </w:p>
        </w:tc>
      </w:tr>
      <w:tr w14:paraId="73044E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511" w:type="pct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 w14:paraId="1BE64845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0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C6F413A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2636D3">
            <w:pPr>
              <w:suppressAutoHyphens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Знания: </w:t>
            </w:r>
          </w:p>
          <w:p w14:paraId="6C11EDBA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- формы, структуры наряда-допуска на техническое обслуживание котлов, экономайзеров, горелок и оборудования пылеприготовительных цехов;</w:t>
            </w:r>
          </w:p>
          <w:p w14:paraId="06D9F7CE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- правил технической эксплуатации и обслуживания котлов, экономайзеров, горелок и оборудования пылеприготовительных цехов</w:t>
            </w:r>
          </w:p>
        </w:tc>
      </w:tr>
      <w:tr w14:paraId="3001A9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511" w:type="pct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 w14:paraId="073F05ED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0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17D31B29">
            <w:pPr>
              <w:suppressAutoHyphens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5.2. Проводить подготовку инструмента и оборудования для осуществления ремонта оборудования котельных и пылеприготовительного оборудования.</w:t>
            </w:r>
          </w:p>
        </w:tc>
        <w:tc>
          <w:tcPr>
            <w:tcW w:w="200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</w:tcPr>
          <w:p w14:paraId="18C5A101">
            <w:pPr>
              <w:suppressAutoHyphens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Навыки: </w:t>
            </w:r>
          </w:p>
          <w:p w14:paraId="70BE642C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- использования измерительных приборов для проверки состояния инструментов;</w:t>
            </w:r>
          </w:p>
          <w:p w14:paraId="5315F0C2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- соблюдения правил электробезопасности и охраны труда при подготовке оборудования;</w:t>
            </w:r>
          </w:p>
          <w:p w14:paraId="0BC21739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- эффективного управления запасами инструмента и материалов</w:t>
            </w:r>
          </w:p>
        </w:tc>
      </w:tr>
      <w:tr w14:paraId="4CCB31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511" w:type="pct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 w14:paraId="4ADF74E8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0" w:type="pct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 w14:paraId="7994C364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</w:tcPr>
          <w:p w14:paraId="5B18CEBC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Умения: </w:t>
            </w:r>
          </w:p>
          <w:p w14:paraId="61BFE26E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- подбирать необходимый инструмент и оборудование в соответствии с видом ремонта;</w:t>
            </w:r>
          </w:p>
          <w:p w14:paraId="195E7187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- проверять исправность, калибровать и настраивать инструменты перед использованием;</w:t>
            </w:r>
          </w:p>
          <w:p w14:paraId="5735FA2B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- обеспечивать правильное хранение инструментов для предотвращения повреждений.</w:t>
            </w:r>
          </w:p>
        </w:tc>
      </w:tr>
      <w:tr w14:paraId="5AD3BC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511" w:type="pct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 w14:paraId="2A2FC745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0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5FC698D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</w:tcPr>
          <w:p w14:paraId="3F6A04A3">
            <w:pPr>
              <w:suppressAutoHyphens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Знания:</w:t>
            </w:r>
          </w:p>
          <w:p w14:paraId="6140C6D1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- виды инструментов и средств для проведения ремонтных работ в тепловых сетях;</w:t>
            </w:r>
          </w:p>
          <w:p w14:paraId="0D182575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- технологии подготовки инструмента и оборудования к ремонту: очистка и проверка исправности;</w:t>
            </w:r>
          </w:p>
          <w:p w14:paraId="7261B1B3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- правила эксплуатации, хранения и обслуживания инструментов и оборудования;</w:t>
            </w:r>
          </w:p>
          <w:p w14:paraId="28EB02B6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- требования по безопасности при подготовке и использовании инструментов</w:t>
            </w:r>
          </w:p>
        </w:tc>
      </w:tr>
      <w:tr w14:paraId="32B4D2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511" w:type="pct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 w14:paraId="07E55127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0" w:type="pct"/>
            <w:vMerge w:val="restart"/>
            <w:tcBorders>
              <w:left w:val="single" w:color="auto" w:sz="4" w:space="0"/>
              <w:right w:val="single" w:color="auto" w:sz="4" w:space="0"/>
            </w:tcBorders>
          </w:tcPr>
          <w:p w14:paraId="0366EEC2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5.3. Выполнять ремонт узлов и механизмов основного и вспомогательного оборудования котельных и пылеприготовительных цехов.</w:t>
            </w:r>
          </w:p>
          <w:p w14:paraId="1EE234B0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</w:tcPr>
          <w:p w14:paraId="670BFDDB">
            <w:pPr>
              <w:suppressAutoHyphens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Навыки: </w:t>
            </w:r>
          </w:p>
          <w:p w14:paraId="5216A40F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- осмотра состояния каркаса и несущих металлоконструкций, обшивки и обмуровки;</w:t>
            </w:r>
          </w:p>
          <w:p w14:paraId="49A0A3B2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- выявления неисправностей в ходе обхода и осмотра котлов, экономайзеров, горелок и оборудования пылеприготовительных цехов</w:t>
            </w:r>
          </w:p>
        </w:tc>
      </w:tr>
      <w:tr w14:paraId="04DF7C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511" w:type="pct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 w14:paraId="5DED4BF8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0" w:type="pct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 w14:paraId="73885417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</w:tcPr>
          <w:p w14:paraId="500EDEE1">
            <w:pPr>
              <w:suppressAutoHyphens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Умения: </w:t>
            </w:r>
          </w:p>
          <w:p w14:paraId="65894690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- выполнять осмотры котлов, экономайзеров, горелок для определения их исправности;</w:t>
            </w:r>
          </w:p>
          <w:p w14:paraId="5E64E092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- определять наличие выхода пара, пропусков во фланцевых соединениях, арматуре;</w:t>
            </w:r>
          </w:p>
          <w:p w14:paraId="5F082E35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- определять дефекты при проведении гидравлических испытаний отремонтированного оборудования и выбирать способов их устранения;</w:t>
            </w:r>
          </w:p>
          <w:p w14:paraId="57E19A0B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- пользоваться прибором для измерения температуры поверхностей нагрева котлоагрегатов</w:t>
            </w:r>
          </w:p>
        </w:tc>
      </w:tr>
      <w:tr w14:paraId="2DAA1B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511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CB15E50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0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B7BD498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</w:tcPr>
          <w:p w14:paraId="2897812B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Знания: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</w:p>
          <w:p w14:paraId="57432011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- устройства паровых и водогрейных котлов;</w:t>
            </w:r>
          </w:p>
          <w:p w14:paraId="45321706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- технологии и техники установки трапов и лестниц для проведения технического обслуживания котлов, экономайзеров, горелок и оборудования пылеприготовительных цехов</w:t>
            </w:r>
          </w:p>
        </w:tc>
      </w:tr>
      <w:tr w14:paraId="7459AB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511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71F81F31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ВД 6. </w:t>
            </w:r>
            <w:bookmarkStart w:id="31" w:name="_Hlk150421862"/>
            <w:r>
              <w:rPr>
                <w:rFonts w:ascii="Times New Roman" w:hAnsi="Times New Roman"/>
                <w:sz w:val="24"/>
                <w:szCs w:val="24"/>
              </w:rPr>
              <w:t>Ремонт оборудования тепловых сетей (по выбору)</w:t>
            </w:r>
            <w:bookmarkEnd w:id="31"/>
          </w:p>
        </w:tc>
        <w:tc>
          <w:tcPr>
            <w:tcW w:w="1480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56D197B5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6.1. Выявлять потребность в ремонте оборудования тепловых сетей.</w:t>
            </w:r>
          </w:p>
        </w:tc>
        <w:tc>
          <w:tcPr>
            <w:tcW w:w="200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1B5CCCD">
            <w:pPr>
              <w:suppressAutoHyphens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Навыки: </w:t>
            </w:r>
          </w:p>
          <w:p w14:paraId="767EAA56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- определени</w:t>
            </w:r>
            <w:r>
              <w:rPr>
                <w:rFonts w:ascii="Times New Roman" w:hAnsi="Times New Roman"/>
                <w:iCs/>
                <w:sz w:val="24"/>
                <w:szCs w:val="24"/>
                <w:lang w:val="ru-RU"/>
              </w:rPr>
              <w:t>я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 причин и степени износа отдельных деталей и узлов оборудования тепловых сетей</w:t>
            </w:r>
          </w:p>
        </w:tc>
      </w:tr>
      <w:tr w14:paraId="66E777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511" w:type="pct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 w14:paraId="2F188D8F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0" w:type="pct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 w14:paraId="5BFB685C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DF8137">
            <w:pPr>
              <w:suppressAutoHyphens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Умения: </w:t>
            </w:r>
          </w:p>
          <w:p w14:paraId="576CF51E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- читать рабочие чертежи и схемы трубопроводов и тепловых пунктов;</w:t>
            </w:r>
          </w:p>
          <w:p w14:paraId="0A046D72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- выявлять дефекты на оборудовании тепловых сетей</w:t>
            </w:r>
          </w:p>
        </w:tc>
      </w:tr>
      <w:tr w14:paraId="449783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511" w:type="pct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 w14:paraId="58D95483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0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48C099F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B59DF0C">
            <w:pPr>
              <w:suppressAutoHyphens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Знания: </w:t>
            </w:r>
          </w:p>
          <w:p w14:paraId="31CE915F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- классификации, технические характеристики и особенности работы трубопроводов, арматуры, компенсаторов, насосов;</w:t>
            </w:r>
          </w:p>
          <w:p w14:paraId="5CABC453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- причин, вызывающих повреждение оборудования тепловых сетей</w:t>
            </w:r>
          </w:p>
        </w:tc>
      </w:tr>
      <w:tr w14:paraId="2E8189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511" w:type="pct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 w14:paraId="03A3C11F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0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3C346EFF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6.2. Проводить подготовку инструмента и</w:t>
            </w:r>
          </w:p>
          <w:p w14:paraId="4292F0F9">
            <w:pPr>
              <w:suppressAutoHyphens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оборудования для осуществления ремонта оборудования тепловых сетей.</w:t>
            </w:r>
          </w:p>
        </w:tc>
        <w:tc>
          <w:tcPr>
            <w:tcW w:w="200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A334D1C">
            <w:pPr>
              <w:suppressAutoHyphens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Навыки: </w:t>
            </w:r>
          </w:p>
          <w:p w14:paraId="3D21FE0B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- использования измерительных приборов для проверки состояния инструментов;</w:t>
            </w:r>
          </w:p>
          <w:p w14:paraId="5C1BC1CA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- соблюдения правил электробезопасности и охраны труда при подготовке оборудования;</w:t>
            </w:r>
          </w:p>
          <w:p w14:paraId="2FE63B66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- эффективного управления запасами инструмента и материалов</w:t>
            </w:r>
          </w:p>
        </w:tc>
      </w:tr>
      <w:tr w14:paraId="1B79DC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511" w:type="pct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 w14:paraId="3A905DD5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0" w:type="pct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 w14:paraId="4F6C7E7B">
            <w:pPr>
              <w:suppressAutoHyphens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00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3D272D">
            <w:pPr>
              <w:suppressAutoHyphens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Умения: </w:t>
            </w:r>
          </w:p>
          <w:p w14:paraId="1514B1CE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- подбирать необходимый инструмент и оборудование в соответствии с видом ремонта;</w:t>
            </w:r>
          </w:p>
          <w:p w14:paraId="55F5F81D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- проверять исправность, калибровать и настраивать инструменты перед использованием;</w:t>
            </w:r>
          </w:p>
          <w:p w14:paraId="583C46ED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- обеспечивать правильное хранение инструментов для предотвращения повреждений</w:t>
            </w:r>
          </w:p>
        </w:tc>
      </w:tr>
      <w:tr w14:paraId="7858E7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511" w:type="pct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 w14:paraId="2D0CCB48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0" w:type="pct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 w14:paraId="5EDF4625">
            <w:pPr>
              <w:suppressAutoHyphens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00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692F41A">
            <w:pPr>
              <w:suppressAutoHyphens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Знания:</w:t>
            </w:r>
          </w:p>
          <w:p w14:paraId="3EAB4A2F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- виды инструментов и средств для проведения ремонтных работ в тепловых сетях;</w:t>
            </w:r>
          </w:p>
          <w:p w14:paraId="4C49C484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- технологии подготовки инструмента и оборудования к ремонту: очистка и проверка исправности;</w:t>
            </w:r>
          </w:p>
          <w:p w14:paraId="4504D4D1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- правила эксплуатации, хранения и обслуживания инструментов и оборудования;</w:t>
            </w:r>
          </w:p>
          <w:p w14:paraId="65654019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- требования по безопасности при подготовке и использовании инструментов в условиях тепловых сетей</w:t>
            </w:r>
          </w:p>
        </w:tc>
      </w:tr>
      <w:tr w14:paraId="5FE78B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511" w:type="pct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 w14:paraId="05BCEDEF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0" w:type="pct"/>
            <w:vMerge w:val="restart"/>
            <w:tcBorders>
              <w:left w:val="single" w:color="auto" w:sz="4" w:space="0"/>
              <w:right w:val="single" w:color="auto" w:sz="4" w:space="0"/>
            </w:tcBorders>
          </w:tcPr>
          <w:p w14:paraId="3C0096B5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6.3. Выполнять ремонт оборудования тепловых сетей</w:t>
            </w:r>
          </w:p>
        </w:tc>
        <w:tc>
          <w:tcPr>
            <w:tcW w:w="200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</w:tcPr>
          <w:p w14:paraId="7DA27006">
            <w:pPr>
              <w:suppressAutoHyphens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Навыки: </w:t>
            </w:r>
          </w:p>
          <w:p w14:paraId="294A8399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- ремонт арматуры; </w:t>
            </w:r>
          </w:p>
          <w:p w14:paraId="5BB080F3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- ремонт центробежных насосов;</w:t>
            </w:r>
          </w:p>
          <w:p w14:paraId="48258E67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- ремонт трубопроводов; </w:t>
            </w:r>
          </w:p>
          <w:p w14:paraId="3F1B5BD4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- балансировка роторов насосов;</w:t>
            </w:r>
          </w:p>
          <w:p w14:paraId="1CF78CF6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- монтаж, демонтаж и прокладка трубопроводов</w:t>
            </w:r>
          </w:p>
        </w:tc>
      </w:tr>
      <w:tr w14:paraId="672668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511" w:type="pct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 w14:paraId="50DC3760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0" w:type="pct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 w14:paraId="2B453DDC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</w:tcPr>
          <w:p w14:paraId="1A62EE8D">
            <w:pPr>
              <w:suppressAutoHyphens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Умения: </w:t>
            </w:r>
          </w:p>
          <w:p w14:paraId="60665197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- выполнять ремонт трубопроводов, арматуры и компенсаторов тепловых сетей;</w:t>
            </w:r>
          </w:p>
          <w:p w14:paraId="5054FACD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- проводить сборочные и монтажные работы </w:t>
            </w:r>
          </w:p>
        </w:tc>
      </w:tr>
      <w:tr w14:paraId="49DAC8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511" w:type="pct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 w14:paraId="477E5BC0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0" w:type="pct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 w14:paraId="5592B5C8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8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 w:themeFill="background1"/>
          </w:tcPr>
          <w:p w14:paraId="78549C1C">
            <w:pPr>
              <w:suppressAutoHyphens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bookmarkStart w:id="62" w:name="_GoBack"/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Знания:</w:t>
            </w:r>
          </w:p>
          <w:bookmarkEnd w:id="62"/>
          <w:p w14:paraId="60F5D1EF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- основных положений планово-предупредительного ремонта оборудования тепловых сетей;</w:t>
            </w:r>
          </w:p>
          <w:p w14:paraId="5183B017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- правил вывода оборудования тепловых сетей в ремонт; </w:t>
            </w:r>
          </w:p>
          <w:p w14:paraId="089C55D2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- последовательности выполнения операций по разборке и сборке трубопроводов; </w:t>
            </w:r>
          </w:p>
          <w:p w14:paraId="44073C45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- правил и приемов испытания трубопроводов;</w:t>
            </w:r>
          </w:p>
          <w:p w14:paraId="68882405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- основных требований к оборудованию тепловых сетей</w:t>
            </w:r>
          </w:p>
        </w:tc>
      </w:tr>
    </w:tbl>
    <w:p w14:paraId="695568E3">
      <w:pPr>
        <w:pStyle w:val="304"/>
        <w:spacing w:after="0" w:line="240" w:lineRule="auto"/>
        <w:rPr>
          <w:i/>
          <w:iCs/>
        </w:rPr>
      </w:pPr>
    </w:p>
    <w:p w14:paraId="0CA5AA34">
      <w:pPr>
        <w:pStyle w:val="304"/>
        <w:spacing w:after="0" w:line="240" w:lineRule="auto"/>
        <w:rPr>
          <w:i/>
          <w:iCs/>
        </w:rPr>
      </w:pPr>
    </w:p>
    <w:p w14:paraId="4A7F4948">
      <w:pPr>
        <w:pStyle w:val="304"/>
        <w:spacing w:after="0" w:line="240" w:lineRule="auto"/>
        <w:rPr>
          <w:i/>
          <w:iCs/>
        </w:rPr>
      </w:pPr>
    </w:p>
    <w:p w14:paraId="102B386F">
      <w:pPr>
        <w:pStyle w:val="304"/>
        <w:spacing w:after="0" w:line="240" w:lineRule="auto"/>
        <w:rPr>
          <w:i/>
          <w:iCs/>
        </w:rPr>
      </w:pPr>
    </w:p>
    <w:p w14:paraId="6520B5AA">
      <w:pPr>
        <w:pStyle w:val="304"/>
        <w:spacing w:after="0" w:line="240" w:lineRule="auto"/>
        <w:rPr>
          <w:i/>
          <w:iCs/>
        </w:rPr>
      </w:pPr>
    </w:p>
    <w:p w14:paraId="32E63591">
      <w:pPr>
        <w:rPr>
          <w:rFonts w:ascii="Times New Roman" w:hAnsi="Times New Roman" w:eastAsia="Segoe UI" w:cs="Times New Roman"/>
          <w:sz w:val="24"/>
          <w:szCs w:val="24"/>
          <w:lang w:eastAsia="ru-RU"/>
        </w:rPr>
      </w:pPr>
      <w:bookmarkStart w:id="32" w:name="_Toc156301311"/>
      <w:r>
        <w:br w:type="page"/>
      </w:r>
    </w:p>
    <w:p w14:paraId="44A1CA5A">
      <w:pPr>
        <w:pStyle w:val="304"/>
      </w:pPr>
      <w:r>
        <w:t>4.3. Примерная матрица компетенций выпускника</w:t>
      </w:r>
      <w:bookmarkEnd w:id="32"/>
    </w:p>
    <w:p w14:paraId="0DDCADE6">
      <w:pPr>
        <w:widowControl w:val="0"/>
        <w:spacing w:line="276" w:lineRule="auto"/>
        <w:ind w:left="720"/>
        <w:rPr>
          <w:rFonts w:ascii="Times New Roman" w:hAnsi="Times New Roman" w:eastAsia="Times New Roman" w:cs="Times New Roman"/>
          <w:bCs/>
          <w:sz w:val="24"/>
          <w:szCs w:val="24"/>
        </w:rPr>
      </w:pPr>
      <w:bookmarkStart w:id="33" w:name="_Toc156300436"/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4.3.1. Примерная матрица соответствия компетенций и составных частей ПОП СПО профессии 13.01.17 Электрослесарь по ремонту оборудования </w:t>
      </w:r>
      <w:bookmarkEnd w:id="33"/>
      <w:r>
        <w:rPr>
          <w:rFonts w:ascii="Times New Roman" w:hAnsi="Times New Roman" w:eastAsia="Times New Roman" w:cs="Times New Roman"/>
          <w:bCs/>
          <w:sz w:val="24"/>
          <w:szCs w:val="24"/>
        </w:rPr>
        <w:t>электростанций:</w:t>
      </w:r>
    </w:p>
    <w:tbl>
      <w:tblPr>
        <w:tblStyle w:val="40"/>
        <w:tblW w:w="1385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8"/>
        <w:gridCol w:w="1842"/>
        <w:gridCol w:w="355"/>
        <w:gridCol w:w="441"/>
        <w:gridCol w:w="269"/>
        <w:gridCol w:w="355"/>
        <w:gridCol w:w="355"/>
        <w:gridCol w:w="355"/>
        <w:gridCol w:w="354"/>
        <w:gridCol w:w="354"/>
        <w:gridCol w:w="423"/>
        <w:gridCol w:w="319"/>
        <w:gridCol w:w="388"/>
        <w:gridCol w:w="388"/>
        <w:gridCol w:w="388"/>
        <w:gridCol w:w="388"/>
        <w:gridCol w:w="388"/>
        <w:gridCol w:w="388"/>
        <w:gridCol w:w="388"/>
        <w:gridCol w:w="388"/>
        <w:gridCol w:w="388"/>
        <w:gridCol w:w="388"/>
        <w:gridCol w:w="388"/>
        <w:gridCol w:w="388"/>
        <w:gridCol w:w="388"/>
        <w:gridCol w:w="388"/>
        <w:gridCol w:w="388"/>
        <w:gridCol w:w="388"/>
        <w:gridCol w:w="388"/>
        <w:gridCol w:w="388"/>
        <w:gridCol w:w="462"/>
      </w:tblGrid>
      <w:tr w14:paraId="402E9F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88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660803C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Индекс</w:t>
            </w:r>
          </w:p>
        </w:tc>
        <w:tc>
          <w:tcPr>
            <w:tcW w:w="1842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5C86D8F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Наименование</w:t>
            </w:r>
          </w:p>
        </w:tc>
        <w:tc>
          <w:tcPr>
            <w:tcW w:w="11026" w:type="dxa"/>
            <w:gridSpan w:val="29"/>
            <w:tcMar>
              <w:left w:w="28" w:type="dxa"/>
              <w:right w:w="28" w:type="dxa"/>
            </w:tcMar>
            <w:vAlign w:val="center"/>
          </w:tcPr>
          <w:p w14:paraId="3C3E61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 общих и профессиональных компетенций, осваиваемых в рамках дисциплин (профессиональных модулей)</w:t>
            </w:r>
          </w:p>
        </w:tc>
      </w:tr>
      <w:tr w14:paraId="722D5C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88" w:type="dxa"/>
            <w:vMerge w:val="continue"/>
            <w:tcMar>
              <w:left w:w="28" w:type="dxa"/>
              <w:right w:w="28" w:type="dxa"/>
            </w:tcMar>
          </w:tcPr>
          <w:p w14:paraId="579C4B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2" w:type="dxa"/>
            <w:vMerge w:val="continue"/>
            <w:tcMar>
              <w:left w:w="28" w:type="dxa"/>
              <w:right w:w="28" w:type="dxa"/>
            </w:tcMar>
            <w:vAlign w:val="center"/>
          </w:tcPr>
          <w:p w14:paraId="21FAC7B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1" w:type="dxa"/>
            <w:gridSpan w:val="9"/>
            <w:tcMar>
              <w:left w:w="28" w:type="dxa"/>
              <w:right w:w="28" w:type="dxa"/>
            </w:tcMar>
            <w:vAlign w:val="center"/>
          </w:tcPr>
          <w:p w14:paraId="2CCBAC9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Общие компетенции (ОК)</w:t>
            </w:r>
          </w:p>
        </w:tc>
        <w:tc>
          <w:tcPr>
            <w:tcW w:w="7765" w:type="dxa"/>
            <w:gridSpan w:val="20"/>
            <w:tcMar>
              <w:left w:w="28" w:type="dxa"/>
              <w:right w:w="28" w:type="dxa"/>
            </w:tcMar>
            <w:vAlign w:val="center"/>
          </w:tcPr>
          <w:p w14:paraId="1CA7F3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Профессиональные компетенции (ПК)</w:t>
            </w:r>
          </w:p>
        </w:tc>
      </w:tr>
      <w:tr w14:paraId="5A440B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988" w:type="dxa"/>
            <w:vMerge w:val="continue"/>
            <w:tcMar>
              <w:left w:w="28" w:type="dxa"/>
              <w:right w:w="28" w:type="dxa"/>
            </w:tcMar>
          </w:tcPr>
          <w:p w14:paraId="5131A72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2" w:type="dxa"/>
            <w:vMerge w:val="continue"/>
            <w:tcMar>
              <w:left w:w="28" w:type="dxa"/>
              <w:right w:w="28" w:type="dxa"/>
            </w:tcMar>
          </w:tcPr>
          <w:p w14:paraId="78E67F2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5" w:type="dxa"/>
            <w:tcMar>
              <w:left w:w="28" w:type="dxa"/>
              <w:right w:w="28" w:type="dxa"/>
            </w:tcMar>
          </w:tcPr>
          <w:p w14:paraId="3DA9A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41" w:type="dxa"/>
            <w:tcMar>
              <w:left w:w="28" w:type="dxa"/>
              <w:right w:w="28" w:type="dxa"/>
            </w:tcMar>
          </w:tcPr>
          <w:p w14:paraId="3148ABB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69" w:type="dxa"/>
            <w:tcMar>
              <w:left w:w="28" w:type="dxa"/>
              <w:right w:w="28" w:type="dxa"/>
            </w:tcMar>
          </w:tcPr>
          <w:p w14:paraId="4BF138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55" w:type="dxa"/>
            <w:tcMar>
              <w:left w:w="28" w:type="dxa"/>
              <w:right w:w="28" w:type="dxa"/>
            </w:tcMar>
          </w:tcPr>
          <w:p w14:paraId="001E7F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55" w:type="dxa"/>
            <w:tcMar>
              <w:left w:w="28" w:type="dxa"/>
              <w:right w:w="28" w:type="dxa"/>
            </w:tcMar>
          </w:tcPr>
          <w:p w14:paraId="2D0955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55" w:type="dxa"/>
            <w:tcMar>
              <w:left w:w="28" w:type="dxa"/>
              <w:right w:w="28" w:type="dxa"/>
            </w:tcMar>
          </w:tcPr>
          <w:p w14:paraId="5A25B29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54" w:type="dxa"/>
            <w:tcMar>
              <w:left w:w="28" w:type="dxa"/>
              <w:right w:w="28" w:type="dxa"/>
            </w:tcMar>
          </w:tcPr>
          <w:p w14:paraId="734205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54" w:type="dxa"/>
            <w:tcMar>
              <w:left w:w="28" w:type="dxa"/>
              <w:right w:w="28" w:type="dxa"/>
            </w:tcMar>
          </w:tcPr>
          <w:p w14:paraId="46E1AD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3" w:type="dxa"/>
            <w:tcMar>
              <w:left w:w="28" w:type="dxa"/>
              <w:right w:w="28" w:type="dxa"/>
            </w:tcMar>
          </w:tcPr>
          <w:p w14:paraId="5ADBEC5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19" w:type="dxa"/>
            <w:tcMar>
              <w:left w:w="28" w:type="dxa"/>
              <w:right w:w="28" w:type="dxa"/>
            </w:tcMar>
          </w:tcPr>
          <w:p w14:paraId="4207B3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1.1</w:t>
            </w: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3C8BAD0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1.2</w:t>
            </w: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5578CE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1.3</w:t>
            </w: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168524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2.1</w:t>
            </w: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0CE2D8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2.2</w:t>
            </w: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75AB6B6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2.3</w:t>
            </w: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4C44342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3.1</w:t>
            </w: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6F92493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3.2</w:t>
            </w: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5A1067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3.3</w:t>
            </w: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424E390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4.1</w:t>
            </w: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4DEFDE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4.2</w:t>
            </w: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0633C2C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4.3</w:t>
            </w: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0AC3157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5.1</w:t>
            </w: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791B6EA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5.2</w:t>
            </w: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2C705F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5.3</w:t>
            </w: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6E0A78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6.1</w:t>
            </w: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22BF6E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6.2</w:t>
            </w: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24FBFD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6.3</w:t>
            </w: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72474F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6.4</w:t>
            </w:r>
          </w:p>
        </w:tc>
        <w:tc>
          <w:tcPr>
            <w:tcW w:w="462" w:type="dxa"/>
            <w:tcMar>
              <w:left w:w="28" w:type="dxa"/>
              <w:right w:w="28" w:type="dxa"/>
            </w:tcMar>
          </w:tcPr>
          <w:p w14:paraId="34C73B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6.5</w:t>
            </w:r>
          </w:p>
        </w:tc>
      </w:tr>
      <w:tr w14:paraId="49734E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30" w:type="dxa"/>
            <w:gridSpan w:val="2"/>
            <w:tcMar>
              <w:left w:w="28" w:type="dxa"/>
              <w:right w:w="28" w:type="dxa"/>
            </w:tcMar>
          </w:tcPr>
          <w:p w14:paraId="7F859C2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Обязательная часть образовательной программы</w:t>
            </w:r>
          </w:p>
        </w:tc>
        <w:tc>
          <w:tcPr>
            <w:tcW w:w="355" w:type="dxa"/>
            <w:tcMar>
              <w:left w:w="28" w:type="dxa"/>
              <w:right w:w="28" w:type="dxa"/>
            </w:tcMar>
          </w:tcPr>
          <w:p w14:paraId="43C548F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1" w:type="dxa"/>
            <w:tcMar>
              <w:left w:w="28" w:type="dxa"/>
              <w:right w:w="28" w:type="dxa"/>
            </w:tcMar>
          </w:tcPr>
          <w:p w14:paraId="028DAEE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" w:type="dxa"/>
            <w:tcMar>
              <w:left w:w="28" w:type="dxa"/>
              <w:right w:w="28" w:type="dxa"/>
            </w:tcMar>
          </w:tcPr>
          <w:p w14:paraId="107BDF7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5" w:type="dxa"/>
            <w:tcMar>
              <w:left w:w="28" w:type="dxa"/>
              <w:right w:w="28" w:type="dxa"/>
            </w:tcMar>
          </w:tcPr>
          <w:p w14:paraId="7B37876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5" w:type="dxa"/>
            <w:tcMar>
              <w:left w:w="28" w:type="dxa"/>
              <w:right w:w="28" w:type="dxa"/>
            </w:tcMar>
          </w:tcPr>
          <w:p w14:paraId="1C5288B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5" w:type="dxa"/>
            <w:tcMar>
              <w:left w:w="28" w:type="dxa"/>
              <w:right w:w="28" w:type="dxa"/>
            </w:tcMar>
          </w:tcPr>
          <w:p w14:paraId="25535F3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4" w:type="dxa"/>
            <w:tcMar>
              <w:left w:w="28" w:type="dxa"/>
              <w:right w:w="28" w:type="dxa"/>
            </w:tcMar>
          </w:tcPr>
          <w:p w14:paraId="0A77DA0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4" w:type="dxa"/>
            <w:tcMar>
              <w:left w:w="28" w:type="dxa"/>
              <w:right w:w="28" w:type="dxa"/>
            </w:tcMar>
          </w:tcPr>
          <w:p w14:paraId="32F428B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3" w:type="dxa"/>
            <w:tcMar>
              <w:left w:w="28" w:type="dxa"/>
              <w:right w:w="28" w:type="dxa"/>
            </w:tcMar>
          </w:tcPr>
          <w:p w14:paraId="5BCADD1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9" w:type="dxa"/>
            <w:tcMar>
              <w:left w:w="28" w:type="dxa"/>
              <w:right w:w="28" w:type="dxa"/>
            </w:tcMar>
          </w:tcPr>
          <w:p w14:paraId="109037F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07C091B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01A30B2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66EF795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0C0EAB7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29D5B82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0706463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16BFD57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586C0B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43FDF6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00D86B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099CAA8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5A46D6A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6AA5D9A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779C1C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3B0AFB8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2F61713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48423EA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3069579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2" w:type="dxa"/>
            <w:tcMar>
              <w:left w:w="28" w:type="dxa"/>
              <w:right w:w="28" w:type="dxa"/>
            </w:tcMar>
          </w:tcPr>
          <w:p w14:paraId="54512E8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14:paraId="050A84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88" w:type="dxa"/>
            <w:tcMar>
              <w:left w:w="28" w:type="dxa"/>
              <w:right w:w="28" w:type="dxa"/>
            </w:tcMar>
            <w:vAlign w:val="center"/>
          </w:tcPr>
          <w:p w14:paraId="678FEEE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СГ.00</w:t>
            </w:r>
          </w:p>
        </w:tc>
        <w:tc>
          <w:tcPr>
            <w:tcW w:w="1842" w:type="dxa"/>
            <w:tcMar>
              <w:left w:w="28" w:type="dxa"/>
              <w:right w:w="28" w:type="dxa"/>
            </w:tcMar>
            <w:vAlign w:val="center"/>
          </w:tcPr>
          <w:p w14:paraId="17CE368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Социально-гуманитарный цикл </w:t>
            </w:r>
          </w:p>
        </w:tc>
        <w:tc>
          <w:tcPr>
            <w:tcW w:w="355" w:type="dxa"/>
            <w:tcMar>
              <w:left w:w="28" w:type="dxa"/>
              <w:right w:w="28" w:type="dxa"/>
            </w:tcMar>
          </w:tcPr>
          <w:p w14:paraId="5D0F45A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1" w:type="dxa"/>
            <w:tcMar>
              <w:left w:w="28" w:type="dxa"/>
              <w:right w:w="28" w:type="dxa"/>
            </w:tcMar>
          </w:tcPr>
          <w:p w14:paraId="2DF07C6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" w:type="dxa"/>
            <w:tcMar>
              <w:left w:w="28" w:type="dxa"/>
              <w:right w:w="28" w:type="dxa"/>
            </w:tcMar>
          </w:tcPr>
          <w:p w14:paraId="7DE22A2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5" w:type="dxa"/>
            <w:tcMar>
              <w:left w:w="28" w:type="dxa"/>
              <w:right w:w="28" w:type="dxa"/>
            </w:tcMar>
          </w:tcPr>
          <w:p w14:paraId="6877073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5" w:type="dxa"/>
            <w:tcMar>
              <w:left w:w="28" w:type="dxa"/>
              <w:right w:w="28" w:type="dxa"/>
            </w:tcMar>
          </w:tcPr>
          <w:p w14:paraId="395D5B2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5" w:type="dxa"/>
            <w:tcMar>
              <w:left w:w="28" w:type="dxa"/>
              <w:right w:w="28" w:type="dxa"/>
            </w:tcMar>
          </w:tcPr>
          <w:p w14:paraId="4D7E65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4" w:type="dxa"/>
            <w:tcMar>
              <w:left w:w="28" w:type="dxa"/>
              <w:right w:w="28" w:type="dxa"/>
            </w:tcMar>
          </w:tcPr>
          <w:p w14:paraId="0514F8C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4" w:type="dxa"/>
            <w:tcMar>
              <w:left w:w="28" w:type="dxa"/>
              <w:right w:w="28" w:type="dxa"/>
            </w:tcMar>
          </w:tcPr>
          <w:p w14:paraId="10992C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3" w:type="dxa"/>
            <w:tcMar>
              <w:left w:w="28" w:type="dxa"/>
              <w:right w:w="28" w:type="dxa"/>
            </w:tcMar>
          </w:tcPr>
          <w:p w14:paraId="5F4D49D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9" w:type="dxa"/>
            <w:tcMar>
              <w:left w:w="28" w:type="dxa"/>
              <w:right w:w="28" w:type="dxa"/>
            </w:tcMar>
          </w:tcPr>
          <w:p w14:paraId="3317D74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34AA0AB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7A6A05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5060912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23AD66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4E4D93F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1131A41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38703B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44B02B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358990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796AFF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18D8D69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51AC8FA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640FFA1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53FA514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450D9DA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3665459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662A8C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096AD52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2" w:type="dxa"/>
            <w:tcMar>
              <w:left w:w="28" w:type="dxa"/>
              <w:right w:w="28" w:type="dxa"/>
            </w:tcMar>
          </w:tcPr>
          <w:p w14:paraId="6280DF7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14:paraId="48C985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88" w:type="dxa"/>
            <w:tcMar>
              <w:left w:w="28" w:type="dxa"/>
              <w:right w:w="28" w:type="dxa"/>
            </w:tcMar>
          </w:tcPr>
          <w:p w14:paraId="7F88C30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СГ.01</w:t>
            </w:r>
          </w:p>
        </w:tc>
        <w:tc>
          <w:tcPr>
            <w:tcW w:w="1842" w:type="dxa"/>
            <w:tcMar>
              <w:left w:w="28" w:type="dxa"/>
              <w:right w:w="28" w:type="dxa"/>
            </w:tcMar>
          </w:tcPr>
          <w:p w14:paraId="3CB023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История России</w:t>
            </w:r>
          </w:p>
        </w:tc>
        <w:tc>
          <w:tcPr>
            <w:tcW w:w="355" w:type="dxa"/>
            <w:tcMar>
              <w:left w:w="28" w:type="dxa"/>
              <w:right w:w="28" w:type="dxa"/>
            </w:tcMar>
          </w:tcPr>
          <w:p w14:paraId="4C617F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1" w:type="dxa"/>
            <w:tcMar>
              <w:left w:w="28" w:type="dxa"/>
              <w:right w:w="28" w:type="dxa"/>
            </w:tcMar>
          </w:tcPr>
          <w:p w14:paraId="5361216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" w:type="dxa"/>
            <w:tcMar>
              <w:left w:w="28" w:type="dxa"/>
              <w:right w:w="28" w:type="dxa"/>
            </w:tcMar>
          </w:tcPr>
          <w:p w14:paraId="504B52D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5" w:type="dxa"/>
            <w:tcMar>
              <w:left w:w="28" w:type="dxa"/>
              <w:right w:w="28" w:type="dxa"/>
            </w:tcMar>
          </w:tcPr>
          <w:p w14:paraId="74B60DE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5" w:type="dxa"/>
            <w:tcMar>
              <w:left w:w="28" w:type="dxa"/>
              <w:right w:w="28" w:type="dxa"/>
            </w:tcMar>
          </w:tcPr>
          <w:p w14:paraId="0740E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5" w:type="dxa"/>
            <w:tcMar>
              <w:left w:w="28" w:type="dxa"/>
              <w:right w:w="28" w:type="dxa"/>
            </w:tcMar>
          </w:tcPr>
          <w:p w14:paraId="6103CD0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4" w:type="dxa"/>
            <w:tcMar>
              <w:left w:w="28" w:type="dxa"/>
              <w:right w:w="28" w:type="dxa"/>
            </w:tcMar>
          </w:tcPr>
          <w:p w14:paraId="69DD6E7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4" w:type="dxa"/>
            <w:tcMar>
              <w:left w:w="28" w:type="dxa"/>
              <w:right w:w="28" w:type="dxa"/>
            </w:tcMar>
          </w:tcPr>
          <w:p w14:paraId="6EE2CA4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3" w:type="dxa"/>
            <w:tcMar>
              <w:left w:w="28" w:type="dxa"/>
              <w:right w:w="28" w:type="dxa"/>
            </w:tcMar>
          </w:tcPr>
          <w:p w14:paraId="0D76EED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9" w:type="dxa"/>
            <w:tcMar>
              <w:left w:w="28" w:type="dxa"/>
              <w:right w:w="28" w:type="dxa"/>
            </w:tcMar>
          </w:tcPr>
          <w:p w14:paraId="26B5A1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20FE749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5CCC96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2FBE784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3918B2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038D643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624B236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7799AC1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5D6CA6E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2C4AF78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5307D90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6F1EB9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08AF7A6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4EF698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6549431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469F4F2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68AB57F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10597FD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5488F8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2" w:type="dxa"/>
            <w:tcMar>
              <w:left w:w="28" w:type="dxa"/>
              <w:right w:w="28" w:type="dxa"/>
            </w:tcMar>
          </w:tcPr>
          <w:p w14:paraId="25A1BC8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14:paraId="0A3D66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88" w:type="dxa"/>
            <w:tcMar>
              <w:left w:w="28" w:type="dxa"/>
              <w:right w:w="28" w:type="dxa"/>
            </w:tcMar>
          </w:tcPr>
          <w:p w14:paraId="760A6A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СГ.02</w:t>
            </w:r>
          </w:p>
        </w:tc>
        <w:tc>
          <w:tcPr>
            <w:tcW w:w="1842" w:type="dxa"/>
            <w:tcMar>
              <w:left w:w="28" w:type="dxa"/>
              <w:right w:w="28" w:type="dxa"/>
            </w:tcMar>
          </w:tcPr>
          <w:p w14:paraId="08B11AC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Иностранный язык в профессиональной деятельности</w:t>
            </w:r>
          </w:p>
        </w:tc>
        <w:tc>
          <w:tcPr>
            <w:tcW w:w="355" w:type="dxa"/>
            <w:tcMar>
              <w:left w:w="28" w:type="dxa"/>
              <w:right w:w="28" w:type="dxa"/>
            </w:tcMar>
          </w:tcPr>
          <w:p w14:paraId="0D5D6DD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1" w:type="dxa"/>
            <w:tcMar>
              <w:left w:w="28" w:type="dxa"/>
              <w:right w:w="28" w:type="dxa"/>
            </w:tcMar>
          </w:tcPr>
          <w:p w14:paraId="544C466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" w:type="dxa"/>
            <w:tcMar>
              <w:left w:w="28" w:type="dxa"/>
              <w:right w:w="28" w:type="dxa"/>
            </w:tcMar>
          </w:tcPr>
          <w:p w14:paraId="0D366B3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5" w:type="dxa"/>
            <w:tcMar>
              <w:left w:w="28" w:type="dxa"/>
              <w:right w:w="28" w:type="dxa"/>
            </w:tcMar>
          </w:tcPr>
          <w:p w14:paraId="7BBCBA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5" w:type="dxa"/>
            <w:tcMar>
              <w:left w:w="28" w:type="dxa"/>
              <w:right w:w="28" w:type="dxa"/>
            </w:tcMar>
          </w:tcPr>
          <w:p w14:paraId="1238B7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5" w:type="dxa"/>
            <w:tcMar>
              <w:left w:w="28" w:type="dxa"/>
              <w:right w:w="28" w:type="dxa"/>
            </w:tcMar>
          </w:tcPr>
          <w:p w14:paraId="24D3E7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4" w:type="dxa"/>
            <w:tcMar>
              <w:left w:w="28" w:type="dxa"/>
              <w:right w:w="28" w:type="dxa"/>
            </w:tcMar>
          </w:tcPr>
          <w:p w14:paraId="70521DC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4" w:type="dxa"/>
            <w:tcMar>
              <w:left w:w="28" w:type="dxa"/>
              <w:right w:w="28" w:type="dxa"/>
            </w:tcMar>
          </w:tcPr>
          <w:p w14:paraId="194D444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3" w:type="dxa"/>
            <w:tcMar>
              <w:left w:w="28" w:type="dxa"/>
              <w:right w:w="28" w:type="dxa"/>
            </w:tcMar>
          </w:tcPr>
          <w:p w14:paraId="4440D0F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9" w:type="dxa"/>
            <w:tcMar>
              <w:left w:w="28" w:type="dxa"/>
              <w:right w:w="28" w:type="dxa"/>
            </w:tcMar>
          </w:tcPr>
          <w:p w14:paraId="059DCC5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11B5881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7C339E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6348BFF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78F8BAB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792119A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05E348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7B6C04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79F11AB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319B974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390872A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1423A9B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3733AA8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5421C1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2E1B71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6DEBB6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06D1957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315EF35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22A9D13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2" w:type="dxa"/>
            <w:tcMar>
              <w:left w:w="28" w:type="dxa"/>
              <w:right w:w="28" w:type="dxa"/>
            </w:tcMar>
          </w:tcPr>
          <w:p w14:paraId="67CBA31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14:paraId="08674F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88" w:type="dxa"/>
            <w:tcMar>
              <w:left w:w="28" w:type="dxa"/>
              <w:right w:w="28" w:type="dxa"/>
            </w:tcMar>
          </w:tcPr>
          <w:p w14:paraId="7095FE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СГ.03</w:t>
            </w:r>
          </w:p>
        </w:tc>
        <w:tc>
          <w:tcPr>
            <w:tcW w:w="1842" w:type="dxa"/>
            <w:tcMar>
              <w:left w:w="28" w:type="dxa"/>
              <w:right w:w="28" w:type="dxa"/>
            </w:tcMar>
          </w:tcPr>
          <w:p w14:paraId="454ADB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Безопасность жизнедеятельности</w:t>
            </w:r>
          </w:p>
        </w:tc>
        <w:tc>
          <w:tcPr>
            <w:tcW w:w="355" w:type="dxa"/>
            <w:tcMar>
              <w:left w:w="28" w:type="dxa"/>
              <w:right w:w="28" w:type="dxa"/>
            </w:tcMar>
          </w:tcPr>
          <w:p w14:paraId="63CBB2F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1" w:type="dxa"/>
            <w:tcMar>
              <w:left w:w="28" w:type="dxa"/>
              <w:right w:w="28" w:type="dxa"/>
            </w:tcMar>
          </w:tcPr>
          <w:p w14:paraId="189DD5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" w:type="dxa"/>
            <w:tcMar>
              <w:left w:w="28" w:type="dxa"/>
              <w:right w:w="28" w:type="dxa"/>
            </w:tcMar>
          </w:tcPr>
          <w:p w14:paraId="7A11575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5" w:type="dxa"/>
            <w:tcMar>
              <w:left w:w="28" w:type="dxa"/>
              <w:right w:w="28" w:type="dxa"/>
            </w:tcMar>
          </w:tcPr>
          <w:p w14:paraId="06508CE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5" w:type="dxa"/>
            <w:tcMar>
              <w:left w:w="28" w:type="dxa"/>
              <w:right w:w="28" w:type="dxa"/>
            </w:tcMar>
          </w:tcPr>
          <w:p w14:paraId="5B3A742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5" w:type="dxa"/>
            <w:tcMar>
              <w:left w:w="28" w:type="dxa"/>
              <w:right w:w="28" w:type="dxa"/>
            </w:tcMar>
          </w:tcPr>
          <w:p w14:paraId="6C85D34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4" w:type="dxa"/>
            <w:tcMar>
              <w:left w:w="28" w:type="dxa"/>
              <w:right w:w="28" w:type="dxa"/>
            </w:tcMar>
          </w:tcPr>
          <w:p w14:paraId="65073A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4" w:type="dxa"/>
            <w:tcMar>
              <w:left w:w="28" w:type="dxa"/>
              <w:right w:w="28" w:type="dxa"/>
            </w:tcMar>
          </w:tcPr>
          <w:p w14:paraId="616DC60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3" w:type="dxa"/>
            <w:tcMar>
              <w:left w:w="28" w:type="dxa"/>
              <w:right w:w="28" w:type="dxa"/>
            </w:tcMar>
          </w:tcPr>
          <w:p w14:paraId="4B540D5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9" w:type="dxa"/>
            <w:tcMar>
              <w:left w:w="28" w:type="dxa"/>
              <w:right w:w="28" w:type="dxa"/>
            </w:tcMar>
          </w:tcPr>
          <w:p w14:paraId="7291491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4AAD691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79A6909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0606ECB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52B50B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06950B2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1ED8D5C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7F8DA5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781EB55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4D208F6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752AE59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09B6DD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475767B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7F33C2E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7FC830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3DF17F2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74A7767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5777E2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2D3D436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2" w:type="dxa"/>
            <w:tcMar>
              <w:left w:w="28" w:type="dxa"/>
              <w:right w:w="28" w:type="dxa"/>
            </w:tcMar>
          </w:tcPr>
          <w:p w14:paraId="225094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14:paraId="3FBBDB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88" w:type="dxa"/>
            <w:tcMar>
              <w:left w:w="28" w:type="dxa"/>
              <w:right w:w="28" w:type="dxa"/>
            </w:tcMar>
          </w:tcPr>
          <w:p w14:paraId="7E67CBE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iCs/>
                <w:sz w:val="16"/>
                <w:szCs w:val="16"/>
              </w:rPr>
              <w:t>СГ.04</w:t>
            </w:r>
          </w:p>
        </w:tc>
        <w:tc>
          <w:tcPr>
            <w:tcW w:w="1842" w:type="dxa"/>
            <w:tcMar>
              <w:left w:w="28" w:type="dxa"/>
              <w:right w:w="28" w:type="dxa"/>
            </w:tcMar>
          </w:tcPr>
          <w:p w14:paraId="6F07328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Физическая культура</w:t>
            </w:r>
          </w:p>
        </w:tc>
        <w:tc>
          <w:tcPr>
            <w:tcW w:w="355" w:type="dxa"/>
            <w:tcMar>
              <w:left w:w="28" w:type="dxa"/>
              <w:right w:w="28" w:type="dxa"/>
            </w:tcMar>
          </w:tcPr>
          <w:p w14:paraId="0229CF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1" w:type="dxa"/>
            <w:tcMar>
              <w:left w:w="28" w:type="dxa"/>
              <w:right w:w="28" w:type="dxa"/>
            </w:tcMar>
          </w:tcPr>
          <w:p w14:paraId="191175C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" w:type="dxa"/>
            <w:tcMar>
              <w:left w:w="28" w:type="dxa"/>
              <w:right w:w="28" w:type="dxa"/>
            </w:tcMar>
          </w:tcPr>
          <w:p w14:paraId="4DDFD07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5" w:type="dxa"/>
            <w:tcMar>
              <w:left w:w="28" w:type="dxa"/>
              <w:right w:w="28" w:type="dxa"/>
            </w:tcMar>
          </w:tcPr>
          <w:p w14:paraId="1E4C9A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5" w:type="dxa"/>
            <w:tcMar>
              <w:left w:w="28" w:type="dxa"/>
              <w:right w:w="28" w:type="dxa"/>
            </w:tcMar>
          </w:tcPr>
          <w:p w14:paraId="7BBCE4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5" w:type="dxa"/>
            <w:tcMar>
              <w:left w:w="28" w:type="dxa"/>
              <w:right w:w="28" w:type="dxa"/>
            </w:tcMar>
          </w:tcPr>
          <w:p w14:paraId="18881EE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4" w:type="dxa"/>
            <w:tcMar>
              <w:left w:w="28" w:type="dxa"/>
              <w:right w:w="28" w:type="dxa"/>
            </w:tcMar>
          </w:tcPr>
          <w:p w14:paraId="3915586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4" w:type="dxa"/>
            <w:tcMar>
              <w:left w:w="28" w:type="dxa"/>
              <w:right w:w="28" w:type="dxa"/>
            </w:tcMar>
          </w:tcPr>
          <w:p w14:paraId="02ED703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3" w:type="dxa"/>
            <w:tcMar>
              <w:left w:w="28" w:type="dxa"/>
              <w:right w:w="28" w:type="dxa"/>
            </w:tcMar>
          </w:tcPr>
          <w:p w14:paraId="69F7A18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9" w:type="dxa"/>
            <w:tcMar>
              <w:left w:w="28" w:type="dxa"/>
              <w:right w:w="28" w:type="dxa"/>
            </w:tcMar>
          </w:tcPr>
          <w:p w14:paraId="5BFDDD2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3519980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31EA183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7CB0B1E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21A4D6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4BD0B2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206E6E5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478B094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3BF0635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10205D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44A1378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77DC9BB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654DF17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7A34B74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5368B5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73030AE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56C6106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076FA9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61C50B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2" w:type="dxa"/>
            <w:tcMar>
              <w:left w:w="28" w:type="dxa"/>
              <w:right w:w="28" w:type="dxa"/>
            </w:tcMar>
          </w:tcPr>
          <w:p w14:paraId="5F5AF6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14:paraId="670576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88" w:type="dxa"/>
            <w:tcMar>
              <w:left w:w="28" w:type="dxa"/>
              <w:right w:w="28" w:type="dxa"/>
            </w:tcMar>
          </w:tcPr>
          <w:p w14:paraId="24DB490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iCs/>
                <w:sz w:val="16"/>
                <w:szCs w:val="16"/>
              </w:rPr>
              <w:t>СГ.05</w:t>
            </w:r>
          </w:p>
        </w:tc>
        <w:tc>
          <w:tcPr>
            <w:tcW w:w="1842" w:type="dxa"/>
            <w:tcMar>
              <w:left w:w="28" w:type="dxa"/>
              <w:right w:w="28" w:type="dxa"/>
            </w:tcMar>
          </w:tcPr>
          <w:p w14:paraId="0B8DDE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Основы финансовой грамотности</w:t>
            </w:r>
          </w:p>
        </w:tc>
        <w:tc>
          <w:tcPr>
            <w:tcW w:w="355" w:type="dxa"/>
            <w:tcMar>
              <w:left w:w="28" w:type="dxa"/>
              <w:right w:w="28" w:type="dxa"/>
            </w:tcMar>
          </w:tcPr>
          <w:p w14:paraId="5CA5393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1" w:type="dxa"/>
            <w:tcMar>
              <w:left w:w="28" w:type="dxa"/>
              <w:right w:w="28" w:type="dxa"/>
            </w:tcMar>
          </w:tcPr>
          <w:p w14:paraId="4991CC8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" w:type="dxa"/>
            <w:tcMar>
              <w:left w:w="28" w:type="dxa"/>
              <w:right w:w="28" w:type="dxa"/>
            </w:tcMar>
          </w:tcPr>
          <w:p w14:paraId="79610C9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5" w:type="dxa"/>
            <w:tcMar>
              <w:left w:w="28" w:type="dxa"/>
              <w:right w:w="28" w:type="dxa"/>
            </w:tcMar>
          </w:tcPr>
          <w:p w14:paraId="1B2C249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5" w:type="dxa"/>
            <w:tcMar>
              <w:left w:w="28" w:type="dxa"/>
              <w:right w:w="28" w:type="dxa"/>
            </w:tcMar>
          </w:tcPr>
          <w:p w14:paraId="07848FE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5" w:type="dxa"/>
            <w:tcMar>
              <w:left w:w="28" w:type="dxa"/>
              <w:right w:w="28" w:type="dxa"/>
            </w:tcMar>
          </w:tcPr>
          <w:p w14:paraId="0391124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4" w:type="dxa"/>
            <w:tcMar>
              <w:left w:w="28" w:type="dxa"/>
              <w:right w:w="28" w:type="dxa"/>
            </w:tcMar>
          </w:tcPr>
          <w:p w14:paraId="6F769EE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4" w:type="dxa"/>
            <w:tcMar>
              <w:left w:w="28" w:type="dxa"/>
              <w:right w:w="28" w:type="dxa"/>
            </w:tcMar>
          </w:tcPr>
          <w:p w14:paraId="34BA185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3" w:type="dxa"/>
            <w:tcMar>
              <w:left w:w="28" w:type="dxa"/>
              <w:right w:w="28" w:type="dxa"/>
            </w:tcMar>
          </w:tcPr>
          <w:p w14:paraId="6243E1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9" w:type="dxa"/>
            <w:tcMar>
              <w:left w:w="28" w:type="dxa"/>
              <w:right w:w="28" w:type="dxa"/>
            </w:tcMar>
          </w:tcPr>
          <w:p w14:paraId="613EF64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477B9A1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6BD39EC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307F0F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1574794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305D37D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0333080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57C873E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4013199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37C9C14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52095BB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4C109D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346D804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67E02B4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1DE9B8D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2A6596E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165A101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1828918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6763F14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2" w:type="dxa"/>
            <w:tcMar>
              <w:left w:w="28" w:type="dxa"/>
              <w:right w:w="28" w:type="dxa"/>
            </w:tcMar>
          </w:tcPr>
          <w:p w14:paraId="002D5AE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14:paraId="549319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88" w:type="dxa"/>
            <w:tcMar>
              <w:left w:w="28" w:type="dxa"/>
              <w:right w:w="28" w:type="dxa"/>
            </w:tcMar>
          </w:tcPr>
          <w:p w14:paraId="5790E55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iCs/>
                <w:sz w:val="16"/>
                <w:szCs w:val="16"/>
              </w:rPr>
              <w:t>СГ.06</w:t>
            </w:r>
          </w:p>
        </w:tc>
        <w:tc>
          <w:tcPr>
            <w:tcW w:w="1842" w:type="dxa"/>
            <w:tcMar>
              <w:left w:w="28" w:type="dxa"/>
              <w:right w:w="28" w:type="dxa"/>
            </w:tcMar>
          </w:tcPr>
          <w:p w14:paraId="6CBC1D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iCs/>
                <w:sz w:val="16"/>
                <w:szCs w:val="16"/>
              </w:rPr>
              <w:t>Основы бережливого производства</w:t>
            </w:r>
          </w:p>
        </w:tc>
        <w:tc>
          <w:tcPr>
            <w:tcW w:w="355" w:type="dxa"/>
            <w:tcMar>
              <w:left w:w="28" w:type="dxa"/>
              <w:right w:w="28" w:type="dxa"/>
            </w:tcMar>
          </w:tcPr>
          <w:p w14:paraId="07B7C2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1" w:type="dxa"/>
            <w:tcMar>
              <w:left w:w="28" w:type="dxa"/>
              <w:right w:w="28" w:type="dxa"/>
            </w:tcMar>
          </w:tcPr>
          <w:p w14:paraId="2FA1242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" w:type="dxa"/>
            <w:tcMar>
              <w:left w:w="28" w:type="dxa"/>
              <w:right w:w="28" w:type="dxa"/>
            </w:tcMar>
          </w:tcPr>
          <w:p w14:paraId="53F56E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5" w:type="dxa"/>
            <w:tcMar>
              <w:left w:w="28" w:type="dxa"/>
              <w:right w:w="28" w:type="dxa"/>
            </w:tcMar>
          </w:tcPr>
          <w:p w14:paraId="098C8A5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5" w:type="dxa"/>
            <w:tcMar>
              <w:left w:w="28" w:type="dxa"/>
              <w:right w:w="28" w:type="dxa"/>
            </w:tcMar>
          </w:tcPr>
          <w:p w14:paraId="6FA3473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5" w:type="dxa"/>
            <w:tcMar>
              <w:left w:w="28" w:type="dxa"/>
              <w:right w:w="28" w:type="dxa"/>
            </w:tcMar>
          </w:tcPr>
          <w:p w14:paraId="65EF607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4" w:type="dxa"/>
            <w:tcMar>
              <w:left w:w="28" w:type="dxa"/>
              <w:right w:w="28" w:type="dxa"/>
            </w:tcMar>
          </w:tcPr>
          <w:p w14:paraId="2B53C51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4" w:type="dxa"/>
            <w:tcMar>
              <w:left w:w="28" w:type="dxa"/>
              <w:right w:w="28" w:type="dxa"/>
            </w:tcMar>
          </w:tcPr>
          <w:p w14:paraId="47BBD3E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3" w:type="dxa"/>
            <w:tcMar>
              <w:left w:w="28" w:type="dxa"/>
              <w:right w:w="28" w:type="dxa"/>
            </w:tcMar>
          </w:tcPr>
          <w:p w14:paraId="0BBC02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9" w:type="dxa"/>
            <w:tcMar>
              <w:left w:w="28" w:type="dxa"/>
              <w:right w:w="28" w:type="dxa"/>
            </w:tcMar>
          </w:tcPr>
          <w:p w14:paraId="46C3744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53513F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6F0104E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1526009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6DF15F4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5FE0BFA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4C25E8A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655B06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70232EF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10CD9C0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3AE7EB1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6E32F22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3380945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66C897A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386F33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1D164CD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7B8EFAE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373C09C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154F97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2" w:type="dxa"/>
            <w:tcMar>
              <w:left w:w="28" w:type="dxa"/>
              <w:right w:w="28" w:type="dxa"/>
            </w:tcMar>
          </w:tcPr>
          <w:p w14:paraId="297A517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14:paraId="664126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88" w:type="dxa"/>
            <w:tcMar>
              <w:left w:w="28" w:type="dxa"/>
              <w:right w:w="28" w:type="dxa"/>
            </w:tcMar>
          </w:tcPr>
          <w:p w14:paraId="2A376F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ОП.00</w:t>
            </w:r>
          </w:p>
        </w:tc>
        <w:tc>
          <w:tcPr>
            <w:tcW w:w="1842" w:type="dxa"/>
            <w:tcMar>
              <w:left w:w="28" w:type="dxa"/>
              <w:right w:w="28" w:type="dxa"/>
            </w:tcMar>
          </w:tcPr>
          <w:p w14:paraId="2BB05A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Общепрофессиональный цикл</w:t>
            </w:r>
          </w:p>
        </w:tc>
        <w:tc>
          <w:tcPr>
            <w:tcW w:w="355" w:type="dxa"/>
            <w:tcMar>
              <w:left w:w="28" w:type="dxa"/>
              <w:right w:w="28" w:type="dxa"/>
            </w:tcMar>
          </w:tcPr>
          <w:p w14:paraId="279B1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1" w:type="dxa"/>
            <w:tcMar>
              <w:left w:w="28" w:type="dxa"/>
              <w:right w:w="28" w:type="dxa"/>
            </w:tcMar>
          </w:tcPr>
          <w:p w14:paraId="046EFC2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" w:type="dxa"/>
            <w:tcMar>
              <w:left w:w="28" w:type="dxa"/>
              <w:right w:w="28" w:type="dxa"/>
            </w:tcMar>
          </w:tcPr>
          <w:p w14:paraId="30CBED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5" w:type="dxa"/>
            <w:tcMar>
              <w:left w:w="28" w:type="dxa"/>
              <w:right w:w="28" w:type="dxa"/>
            </w:tcMar>
          </w:tcPr>
          <w:p w14:paraId="1A5050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5" w:type="dxa"/>
            <w:tcMar>
              <w:left w:w="28" w:type="dxa"/>
              <w:right w:w="28" w:type="dxa"/>
            </w:tcMar>
          </w:tcPr>
          <w:p w14:paraId="162192A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5" w:type="dxa"/>
            <w:tcMar>
              <w:left w:w="28" w:type="dxa"/>
              <w:right w:w="28" w:type="dxa"/>
            </w:tcMar>
          </w:tcPr>
          <w:p w14:paraId="2103567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4" w:type="dxa"/>
            <w:tcMar>
              <w:left w:w="28" w:type="dxa"/>
              <w:right w:w="28" w:type="dxa"/>
            </w:tcMar>
          </w:tcPr>
          <w:p w14:paraId="18184E7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4" w:type="dxa"/>
            <w:tcMar>
              <w:left w:w="28" w:type="dxa"/>
              <w:right w:w="28" w:type="dxa"/>
            </w:tcMar>
          </w:tcPr>
          <w:p w14:paraId="77864EF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3" w:type="dxa"/>
            <w:tcMar>
              <w:left w:w="28" w:type="dxa"/>
              <w:right w:w="28" w:type="dxa"/>
            </w:tcMar>
          </w:tcPr>
          <w:p w14:paraId="76914F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9" w:type="dxa"/>
            <w:tcMar>
              <w:left w:w="28" w:type="dxa"/>
              <w:right w:w="28" w:type="dxa"/>
            </w:tcMar>
          </w:tcPr>
          <w:p w14:paraId="3FA2AFB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5F3B18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79203D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64E831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3ACF7FF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456C71F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6C5D88D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5B56A39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25CE1CB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6F314C6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514E2CF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3F20F10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6DCC655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555806A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2D051FD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38A38B1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751CDC1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6F33F7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37B776E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2" w:type="dxa"/>
            <w:tcMar>
              <w:left w:w="28" w:type="dxa"/>
              <w:right w:w="28" w:type="dxa"/>
            </w:tcMar>
          </w:tcPr>
          <w:p w14:paraId="145A46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14:paraId="314144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88" w:type="dxa"/>
            <w:tcMar>
              <w:left w:w="28" w:type="dxa"/>
              <w:right w:w="28" w:type="dxa"/>
            </w:tcMar>
          </w:tcPr>
          <w:p w14:paraId="6C660D7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ОП.01</w:t>
            </w:r>
          </w:p>
        </w:tc>
        <w:tc>
          <w:tcPr>
            <w:tcW w:w="1842" w:type="dxa"/>
            <w:tcMar>
              <w:left w:w="28" w:type="dxa"/>
              <w:right w:w="28" w:type="dxa"/>
            </w:tcMar>
            <w:vAlign w:val="center"/>
          </w:tcPr>
          <w:p w14:paraId="221E82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iCs/>
                <w:sz w:val="16"/>
                <w:szCs w:val="16"/>
              </w:rPr>
              <w:t>Основы электротехники</w:t>
            </w:r>
          </w:p>
        </w:tc>
        <w:tc>
          <w:tcPr>
            <w:tcW w:w="355" w:type="dxa"/>
            <w:tcMar>
              <w:left w:w="28" w:type="dxa"/>
              <w:right w:w="28" w:type="dxa"/>
            </w:tcMar>
          </w:tcPr>
          <w:p w14:paraId="078F37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</w:p>
        </w:tc>
        <w:tc>
          <w:tcPr>
            <w:tcW w:w="441" w:type="dxa"/>
            <w:tcMar>
              <w:left w:w="28" w:type="dxa"/>
              <w:right w:w="28" w:type="dxa"/>
            </w:tcMar>
          </w:tcPr>
          <w:p w14:paraId="1C5D3D7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</w:p>
        </w:tc>
        <w:tc>
          <w:tcPr>
            <w:tcW w:w="269" w:type="dxa"/>
            <w:tcMar>
              <w:left w:w="28" w:type="dxa"/>
              <w:right w:w="28" w:type="dxa"/>
            </w:tcMar>
          </w:tcPr>
          <w:p w14:paraId="400BF7B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</w:p>
        </w:tc>
        <w:tc>
          <w:tcPr>
            <w:tcW w:w="355" w:type="dxa"/>
            <w:tcMar>
              <w:left w:w="28" w:type="dxa"/>
              <w:right w:w="28" w:type="dxa"/>
            </w:tcMar>
          </w:tcPr>
          <w:p w14:paraId="262A05A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5" w:type="dxa"/>
            <w:tcMar>
              <w:left w:w="28" w:type="dxa"/>
              <w:right w:w="28" w:type="dxa"/>
            </w:tcMar>
          </w:tcPr>
          <w:p w14:paraId="35270AD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5" w:type="dxa"/>
            <w:tcMar>
              <w:left w:w="28" w:type="dxa"/>
              <w:right w:w="28" w:type="dxa"/>
            </w:tcMar>
          </w:tcPr>
          <w:p w14:paraId="35D8B98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4" w:type="dxa"/>
            <w:tcMar>
              <w:left w:w="28" w:type="dxa"/>
              <w:right w:w="28" w:type="dxa"/>
            </w:tcMar>
          </w:tcPr>
          <w:p w14:paraId="5651F91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4" w:type="dxa"/>
            <w:tcMar>
              <w:left w:w="28" w:type="dxa"/>
              <w:right w:w="28" w:type="dxa"/>
            </w:tcMar>
          </w:tcPr>
          <w:p w14:paraId="21CE803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3" w:type="dxa"/>
            <w:tcMar>
              <w:left w:w="28" w:type="dxa"/>
              <w:right w:w="28" w:type="dxa"/>
            </w:tcMar>
          </w:tcPr>
          <w:p w14:paraId="0A18833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9" w:type="dxa"/>
            <w:tcMar>
              <w:left w:w="28" w:type="dxa"/>
              <w:right w:w="28" w:type="dxa"/>
            </w:tcMar>
          </w:tcPr>
          <w:p w14:paraId="696D826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2931A66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70CA96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26ECB8D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627ACFE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1C87215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0717F96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3DC8A2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5500125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7ECD863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2DA23B8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43D189C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589F367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6EF93C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6A8A9A2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6249B2A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40575F4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72EED9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501B9C0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2" w:type="dxa"/>
            <w:tcMar>
              <w:left w:w="28" w:type="dxa"/>
              <w:right w:w="28" w:type="dxa"/>
            </w:tcMar>
          </w:tcPr>
          <w:p w14:paraId="4E3DBB2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14:paraId="2ECB3F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88" w:type="dxa"/>
            <w:tcMar>
              <w:left w:w="28" w:type="dxa"/>
              <w:right w:w="28" w:type="dxa"/>
            </w:tcMar>
          </w:tcPr>
          <w:p w14:paraId="2FFDDA5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  <w:t>ОП.02.</w:t>
            </w:r>
          </w:p>
        </w:tc>
        <w:tc>
          <w:tcPr>
            <w:tcW w:w="1842" w:type="dxa"/>
            <w:tcMar>
              <w:left w:w="28" w:type="dxa"/>
              <w:right w:w="28" w:type="dxa"/>
            </w:tcMar>
            <w:vAlign w:val="center"/>
          </w:tcPr>
          <w:p w14:paraId="38AE15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iCs/>
                <w:sz w:val="16"/>
                <w:szCs w:val="16"/>
              </w:rPr>
              <w:t>Основы технической механики и слесарных работ</w:t>
            </w:r>
          </w:p>
        </w:tc>
        <w:tc>
          <w:tcPr>
            <w:tcW w:w="355" w:type="dxa"/>
            <w:tcMar>
              <w:left w:w="28" w:type="dxa"/>
              <w:right w:w="28" w:type="dxa"/>
            </w:tcMar>
          </w:tcPr>
          <w:p w14:paraId="0987E77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</w:t>
            </w:r>
          </w:p>
        </w:tc>
        <w:tc>
          <w:tcPr>
            <w:tcW w:w="441" w:type="dxa"/>
            <w:tcMar>
              <w:left w:w="28" w:type="dxa"/>
              <w:right w:w="28" w:type="dxa"/>
            </w:tcMar>
          </w:tcPr>
          <w:p w14:paraId="3DC69E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</w:p>
        </w:tc>
        <w:tc>
          <w:tcPr>
            <w:tcW w:w="269" w:type="dxa"/>
            <w:tcMar>
              <w:left w:w="28" w:type="dxa"/>
              <w:right w:w="28" w:type="dxa"/>
            </w:tcMar>
          </w:tcPr>
          <w:p w14:paraId="07C847D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</w:p>
        </w:tc>
        <w:tc>
          <w:tcPr>
            <w:tcW w:w="355" w:type="dxa"/>
            <w:tcMar>
              <w:left w:w="28" w:type="dxa"/>
              <w:right w:w="28" w:type="dxa"/>
            </w:tcMar>
          </w:tcPr>
          <w:p w14:paraId="2978E39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5" w:type="dxa"/>
            <w:tcMar>
              <w:left w:w="28" w:type="dxa"/>
              <w:right w:w="28" w:type="dxa"/>
            </w:tcMar>
          </w:tcPr>
          <w:p w14:paraId="1DC0D61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5" w:type="dxa"/>
            <w:tcMar>
              <w:left w:w="28" w:type="dxa"/>
              <w:right w:w="28" w:type="dxa"/>
            </w:tcMar>
          </w:tcPr>
          <w:p w14:paraId="09E1812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4" w:type="dxa"/>
            <w:tcMar>
              <w:left w:w="28" w:type="dxa"/>
              <w:right w:w="28" w:type="dxa"/>
            </w:tcMar>
          </w:tcPr>
          <w:p w14:paraId="2B247E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4" w:type="dxa"/>
            <w:tcMar>
              <w:left w:w="28" w:type="dxa"/>
              <w:right w:w="28" w:type="dxa"/>
            </w:tcMar>
          </w:tcPr>
          <w:p w14:paraId="3210EE1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3" w:type="dxa"/>
            <w:tcMar>
              <w:left w:w="28" w:type="dxa"/>
              <w:right w:w="28" w:type="dxa"/>
            </w:tcMar>
          </w:tcPr>
          <w:p w14:paraId="4E8B7BB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9" w:type="dxa"/>
            <w:tcMar>
              <w:left w:w="28" w:type="dxa"/>
              <w:right w:w="28" w:type="dxa"/>
            </w:tcMar>
          </w:tcPr>
          <w:p w14:paraId="581609A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607C196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13E7CCA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3EA1FD2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677991A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3DD51D9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33DC07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1B09A94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5CB080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7A33428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1B8CF8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0A18133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58A4BBF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42CB5D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0EC44EE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1C134B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2B56BD2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39A2E99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39E7313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2" w:type="dxa"/>
            <w:tcMar>
              <w:left w:w="28" w:type="dxa"/>
              <w:right w:w="28" w:type="dxa"/>
            </w:tcMar>
          </w:tcPr>
          <w:p w14:paraId="75573C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14:paraId="4139A6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88" w:type="dxa"/>
            <w:tcMar>
              <w:left w:w="28" w:type="dxa"/>
              <w:right w:w="28" w:type="dxa"/>
            </w:tcMar>
          </w:tcPr>
          <w:p w14:paraId="4655B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  <w:t>ОП.03.</w:t>
            </w:r>
          </w:p>
        </w:tc>
        <w:tc>
          <w:tcPr>
            <w:tcW w:w="1842" w:type="dxa"/>
            <w:tcMar>
              <w:left w:w="28" w:type="dxa"/>
              <w:right w:w="28" w:type="dxa"/>
            </w:tcMar>
            <w:vAlign w:val="center"/>
          </w:tcPr>
          <w:p w14:paraId="6106BD3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iCs/>
                <w:sz w:val="16"/>
                <w:szCs w:val="16"/>
              </w:rPr>
              <w:t>Электротехнические материалы</w:t>
            </w:r>
          </w:p>
        </w:tc>
        <w:tc>
          <w:tcPr>
            <w:tcW w:w="355" w:type="dxa"/>
            <w:tcMar>
              <w:left w:w="28" w:type="dxa"/>
              <w:right w:w="28" w:type="dxa"/>
            </w:tcMar>
          </w:tcPr>
          <w:p w14:paraId="5A96F55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</w:p>
        </w:tc>
        <w:tc>
          <w:tcPr>
            <w:tcW w:w="441" w:type="dxa"/>
            <w:tcMar>
              <w:left w:w="28" w:type="dxa"/>
              <w:right w:w="28" w:type="dxa"/>
            </w:tcMar>
          </w:tcPr>
          <w:p w14:paraId="6C5035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</w:p>
        </w:tc>
        <w:tc>
          <w:tcPr>
            <w:tcW w:w="269" w:type="dxa"/>
            <w:tcMar>
              <w:left w:w="28" w:type="dxa"/>
              <w:right w:w="28" w:type="dxa"/>
            </w:tcMar>
          </w:tcPr>
          <w:p w14:paraId="5C1D55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</w:p>
        </w:tc>
        <w:tc>
          <w:tcPr>
            <w:tcW w:w="355" w:type="dxa"/>
            <w:tcMar>
              <w:left w:w="28" w:type="dxa"/>
              <w:right w:w="28" w:type="dxa"/>
            </w:tcMar>
          </w:tcPr>
          <w:p w14:paraId="6C6632C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5" w:type="dxa"/>
            <w:tcMar>
              <w:left w:w="28" w:type="dxa"/>
              <w:right w:w="28" w:type="dxa"/>
            </w:tcMar>
          </w:tcPr>
          <w:p w14:paraId="27B6818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5" w:type="dxa"/>
            <w:tcMar>
              <w:left w:w="28" w:type="dxa"/>
              <w:right w:w="28" w:type="dxa"/>
            </w:tcMar>
          </w:tcPr>
          <w:p w14:paraId="1F945A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4" w:type="dxa"/>
            <w:tcMar>
              <w:left w:w="28" w:type="dxa"/>
              <w:right w:w="28" w:type="dxa"/>
            </w:tcMar>
          </w:tcPr>
          <w:p w14:paraId="195488C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4" w:type="dxa"/>
            <w:tcMar>
              <w:left w:w="28" w:type="dxa"/>
              <w:right w:w="28" w:type="dxa"/>
            </w:tcMar>
          </w:tcPr>
          <w:p w14:paraId="5B0F19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3" w:type="dxa"/>
            <w:tcMar>
              <w:left w:w="28" w:type="dxa"/>
              <w:right w:w="28" w:type="dxa"/>
            </w:tcMar>
          </w:tcPr>
          <w:p w14:paraId="6D439F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9" w:type="dxa"/>
            <w:tcMar>
              <w:left w:w="28" w:type="dxa"/>
              <w:right w:w="28" w:type="dxa"/>
            </w:tcMar>
          </w:tcPr>
          <w:p w14:paraId="5641C7D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349CA91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790EFE3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4F3A71C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102C6A6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12FB2D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48FBABE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79FDA90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13499C8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0A05AE3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16F889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57CE752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267108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59668E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4E745F3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6175C81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7E896DD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7947FBB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59908C3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2" w:type="dxa"/>
            <w:tcMar>
              <w:left w:w="28" w:type="dxa"/>
              <w:right w:w="28" w:type="dxa"/>
            </w:tcMar>
          </w:tcPr>
          <w:p w14:paraId="196134F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14:paraId="76684E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988" w:type="dxa"/>
            <w:tcMar>
              <w:left w:w="28" w:type="dxa"/>
              <w:right w:w="28" w:type="dxa"/>
            </w:tcMar>
          </w:tcPr>
          <w:p w14:paraId="5BBBDE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  <w:t>ОП.04.</w:t>
            </w:r>
          </w:p>
        </w:tc>
        <w:tc>
          <w:tcPr>
            <w:tcW w:w="1842" w:type="dxa"/>
            <w:tcMar>
              <w:left w:w="28" w:type="dxa"/>
              <w:right w:w="28" w:type="dxa"/>
            </w:tcMar>
            <w:vAlign w:val="center"/>
          </w:tcPr>
          <w:p w14:paraId="5145D3C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iCs/>
                <w:sz w:val="16"/>
                <w:szCs w:val="16"/>
              </w:rPr>
              <w:t>Основы теплотехники</w:t>
            </w:r>
          </w:p>
        </w:tc>
        <w:tc>
          <w:tcPr>
            <w:tcW w:w="355" w:type="dxa"/>
            <w:tcMar>
              <w:left w:w="28" w:type="dxa"/>
              <w:right w:w="28" w:type="dxa"/>
            </w:tcMar>
          </w:tcPr>
          <w:p w14:paraId="7ED99A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</w:p>
        </w:tc>
        <w:tc>
          <w:tcPr>
            <w:tcW w:w="441" w:type="dxa"/>
            <w:tcMar>
              <w:left w:w="28" w:type="dxa"/>
              <w:right w:w="28" w:type="dxa"/>
            </w:tcMar>
          </w:tcPr>
          <w:p w14:paraId="7D0F0F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</w:p>
        </w:tc>
        <w:tc>
          <w:tcPr>
            <w:tcW w:w="269" w:type="dxa"/>
            <w:tcMar>
              <w:left w:w="28" w:type="dxa"/>
              <w:right w:w="28" w:type="dxa"/>
            </w:tcMar>
          </w:tcPr>
          <w:p w14:paraId="45CF8DC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</w:p>
        </w:tc>
        <w:tc>
          <w:tcPr>
            <w:tcW w:w="355" w:type="dxa"/>
            <w:tcMar>
              <w:left w:w="28" w:type="dxa"/>
              <w:right w:w="28" w:type="dxa"/>
            </w:tcMar>
          </w:tcPr>
          <w:p w14:paraId="467E18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5" w:type="dxa"/>
            <w:tcMar>
              <w:left w:w="28" w:type="dxa"/>
              <w:right w:w="28" w:type="dxa"/>
            </w:tcMar>
          </w:tcPr>
          <w:p w14:paraId="6E707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5" w:type="dxa"/>
            <w:tcMar>
              <w:left w:w="28" w:type="dxa"/>
              <w:right w:w="28" w:type="dxa"/>
            </w:tcMar>
          </w:tcPr>
          <w:p w14:paraId="6C72D9B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4" w:type="dxa"/>
            <w:tcMar>
              <w:left w:w="28" w:type="dxa"/>
              <w:right w:w="28" w:type="dxa"/>
            </w:tcMar>
          </w:tcPr>
          <w:p w14:paraId="0D171A9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4" w:type="dxa"/>
            <w:tcMar>
              <w:left w:w="28" w:type="dxa"/>
              <w:right w:w="28" w:type="dxa"/>
            </w:tcMar>
          </w:tcPr>
          <w:p w14:paraId="4A632B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3" w:type="dxa"/>
            <w:tcMar>
              <w:left w:w="28" w:type="dxa"/>
              <w:right w:w="28" w:type="dxa"/>
            </w:tcMar>
          </w:tcPr>
          <w:p w14:paraId="5995473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9" w:type="dxa"/>
            <w:tcMar>
              <w:left w:w="28" w:type="dxa"/>
              <w:right w:w="28" w:type="dxa"/>
            </w:tcMar>
          </w:tcPr>
          <w:p w14:paraId="4EDA1C1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2073812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0A2EB2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3C78149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65BBB80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6D90D5F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686C44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1C96A7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5AB647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1DF16A5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518899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008397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5356847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39240FE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378344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41EE4A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6DBE75F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3EC154B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19DB8FE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2" w:type="dxa"/>
            <w:tcMar>
              <w:left w:w="28" w:type="dxa"/>
              <w:right w:w="28" w:type="dxa"/>
            </w:tcMar>
          </w:tcPr>
          <w:p w14:paraId="172B625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14:paraId="319543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88" w:type="dxa"/>
            <w:tcMar>
              <w:left w:w="28" w:type="dxa"/>
              <w:right w:w="28" w:type="dxa"/>
            </w:tcMar>
          </w:tcPr>
          <w:p w14:paraId="1A99E10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  <w:t>ОП.05.</w:t>
            </w:r>
          </w:p>
        </w:tc>
        <w:tc>
          <w:tcPr>
            <w:tcW w:w="1842" w:type="dxa"/>
            <w:tcMar>
              <w:left w:w="28" w:type="dxa"/>
              <w:right w:w="28" w:type="dxa"/>
            </w:tcMar>
            <w:vAlign w:val="center"/>
          </w:tcPr>
          <w:p w14:paraId="1C5B45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iCs/>
                <w:sz w:val="16"/>
                <w:szCs w:val="16"/>
              </w:rPr>
              <w:t>Электробезопасность</w:t>
            </w:r>
          </w:p>
        </w:tc>
        <w:tc>
          <w:tcPr>
            <w:tcW w:w="355" w:type="dxa"/>
            <w:tcMar>
              <w:left w:w="28" w:type="dxa"/>
              <w:right w:w="28" w:type="dxa"/>
            </w:tcMar>
          </w:tcPr>
          <w:p w14:paraId="74929FE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</w:p>
        </w:tc>
        <w:tc>
          <w:tcPr>
            <w:tcW w:w="441" w:type="dxa"/>
            <w:tcMar>
              <w:left w:w="28" w:type="dxa"/>
              <w:right w:w="28" w:type="dxa"/>
            </w:tcMar>
          </w:tcPr>
          <w:p w14:paraId="380CF1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</w:p>
        </w:tc>
        <w:tc>
          <w:tcPr>
            <w:tcW w:w="269" w:type="dxa"/>
            <w:tcMar>
              <w:left w:w="28" w:type="dxa"/>
              <w:right w:w="28" w:type="dxa"/>
            </w:tcMar>
          </w:tcPr>
          <w:p w14:paraId="63A434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5" w:type="dxa"/>
            <w:tcMar>
              <w:left w:w="28" w:type="dxa"/>
              <w:right w:w="28" w:type="dxa"/>
            </w:tcMar>
          </w:tcPr>
          <w:p w14:paraId="2D72E78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</w:p>
        </w:tc>
        <w:tc>
          <w:tcPr>
            <w:tcW w:w="355" w:type="dxa"/>
            <w:tcMar>
              <w:left w:w="28" w:type="dxa"/>
              <w:right w:w="28" w:type="dxa"/>
            </w:tcMar>
          </w:tcPr>
          <w:p w14:paraId="2C2A35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5" w:type="dxa"/>
            <w:tcMar>
              <w:left w:w="28" w:type="dxa"/>
              <w:right w:w="28" w:type="dxa"/>
            </w:tcMar>
          </w:tcPr>
          <w:p w14:paraId="6A5E3BE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4" w:type="dxa"/>
            <w:tcMar>
              <w:left w:w="28" w:type="dxa"/>
              <w:right w:w="28" w:type="dxa"/>
            </w:tcMar>
          </w:tcPr>
          <w:p w14:paraId="3C2C1B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</w:p>
        </w:tc>
        <w:tc>
          <w:tcPr>
            <w:tcW w:w="354" w:type="dxa"/>
            <w:tcMar>
              <w:left w:w="28" w:type="dxa"/>
              <w:right w:w="28" w:type="dxa"/>
            </w:tcMar>
          </w:tcPr>
          <w:p w14:paraId="031891A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3" w:type="dxa"/>
            <w:tcMar>
              <w:left w:w="28" w:type="dxa"/>
              <w:right w:w="28" w:type="dxa"/>
            </w:tcMar>
          </w:tcPr>
          <w:p w14:paraId="6098B25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9" w:type="dxa"/>
            <w:tcMar>
              <w:left w:w="28" w:type="dxa"/>
              <w:right w:w="28" w:type="dxa"/>
            </w:tcMar>
          </w:tcPr>
          <w:p w14:paraId="5CFFC64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5B663B2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7BF82B3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7A9E09C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1BEB32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2905CC0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5E712D2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36DE916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137DF56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623BBB4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288D0E6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466E5D4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12FE7C0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47E8508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3666829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15ADC1F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45F7D18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4F2E71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43CBCB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2" w:type="dxa"/>
            <w:tcMar>
              <w:left w:w="28" w:type="dxa"/>
              <w:right w:w="28" w:type="dxa"/>
            </w:tcMar>
          </w:tcPr>
          <w:p w14:paraId="7C5706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14:paraId="24FDBD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88" w:type="dxa"/>
            <w:tcMar>
              <w:left w:w="28" w:type="dxa"/>
              <w:right w:w="28" w:type="dxa"/>
            </w:tcMar>
          </w:tcPr>
          <w:p w14:paraId="464CF8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ОП 06.</w:t>
            </w:r>
          </w:p>
        </w:tc>
        <w:tc>
          <w:tcPr>
            <w:tcW w:w="1842" w:type="dxa"/>
            <w:tcMar>
              <w:left w:w="28" w:type="dxa"/>
              <w:right w:w="28" w:type="dxa"/>
            </w:tcMar>
            <w:vAlign w:val="center"/>
          </w:tcPr>
          <w:p w14:paraId="11EF9BA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iCs/>
                <w:sz w:val="16"/>
                <w:szCs w:val="16"/>
              </w:rPr>
              <w:t>Электрические машины и аппараты</w:t>
            </w:r>
          </w:p>
        </w:tc>
        <w:tc>
          <w:tcPr>
            <w:tcW w:w="355" w:type="dxa"/>
            <w:tcMar>
              <w:left w:w="28" w:type="dxa"/>
              <w:right w:w="28" w:type="dxa"/>
            </w:tcMar>
          </w:tcPr>
          <w:p w14:paraId="3032BDC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</w:p>
        </w:tc>
        <w:tc>
          <w:tcPr>
            <w:tcW w:w="441" w:type="dxa"/>
            <w:tcMar>
              <w:left w:w="28" w:type="dxa"/>
              <w:right w:w="28" w:type="dxa"/>
            </w:tcMar>
          </w:tcPr>
          <w:p w14:paraId="25A6E43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</w:p>
        </w:tc>
        <w:tc>
          <w:tcPr>
            <w:tcW w:w="269" w:type="dxa"/>
            <w:tcMar>
              <w:left w:w="28" w:type="dxa"/>
              <w:right w:w="28" w:type="dxa"/>
            </w:tcMar>
          </w:tcPr>
          <w:p w14:paraId="0E8DEDE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</w:p>
        </w:tc>
        <w:tc>
          <w:tcPr>
            <w:tcW w:w="355" w:type="dxa"/>
            <w:tcMar>
              <w:left w:w="28" w:type="dxa"/>
              <w:right w:w="28" w:type="dxa"/>
            </w:tcMar>
          </w:tcPr>
          <w:p w14:paraId="75ED255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5" w:type="dxa"/>
            <w:tcMar>
              <w:left w:w="28" w:type="dxa"/>
              <w:right w:w="28" w:type="dxa"/>
            </w:tcMar>
          </w:tcPr>
          <w:p w14:paraId="25BE53B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5" w:type="dxa"/>
            <w:tcMar>
              <w:left w:w="28" w:type="dxa"/>
              <w:right w:w="28" w:type="dxa"/>
            </w:tcMar>
          </w:tcPr>
          <w:p w14:paraId="119DAC7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4" w:type="dxa"/>
            <w:tcMar>
              <w:left w:w="28" w:type="dxa"/>
              <w:right w:w="28" w:type="dxa"/>
            </w:tcMar>
          </w:tcPr>
          <w:p w14:paraId="68EDC15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4" w:type="dxa"/>
            <w:tcMar>
              <w:left w:w="28" w:type="dxa"/>
              <w:right w:w="28" w:type="dxa"/>
            </w:tcMar>
          </w:tcPr>
          <w:p w14:paraId="041F39B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3" w:type="dxa"/>
            <w:tcMar>
              <w:left w:w="28" w:type="dxa"/>
              <w:right w:w="28" w:type="dxa"/>
            </w:tcMar>
          </w:tcPr>
          <w:p w14:paraId="3CF504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9" w:type="dxa"/>
            <w:tcMar>
              <w:left w:w="28" w:type="dxa"/>
              <w:right w:w="28" w:type="dxa"/>
            </w:tcMar>
          </w:tcPr>
          <w:p w14:paraId="1EB214D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30D6A8B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361447A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430EC31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285E296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3F66760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58CA09A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59E1778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39B450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5578E83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1A71952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127470E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181B54E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6B953B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570805D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69D5F7E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5093519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3EAE32C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3BDEA7C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2" w:type="dxa"/>
            <w:tcMar>
              <w:left w:w="28" w:type="dxa"/>
              <w:right w:w="28" w:type="dxa"/>
            </w:tcMar>
          </w:tcPr>
          <w:p w14:paraId="67D6581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14:paraId="747CBE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88" w:type="dxa"/>
            <w:tcMar>
              <w:left w:w="28" w:type="dxa"/>
              <w:right w:w="28" w:type="dxa"/>
            </w:tcMar>
          </w:tcPr>
          <w:p w14:paraId="35520CC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П.00</w:t>
            </w:r>
          </w:p>
        </w:tc>
        <w:tc>
          <w:tcPr>
            <w:tcW w:w="1842" w:type="dxa"/>
            <w:tcMar>
              <w:left w:w="28" w:type="dxa"/>
              <w:right w:w="28" w:type="dxa"/>
            </w:tcMar>
          </w:tcPr>
          <w:p w14:paraId="27C00D0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Профессиональный цикл</w:t>
            </w:r>
          </w:p>
        </w:tc>
        <w:tc>
          <w:tcPr>
            <w:tcW w:w="355" w:type="dxa"/>
            <w:tcMar>
              <w:left w:w="28" w:type="dxa"/>
              <w:right w:w="28" w:type="dxa"/>
            </w:tcMar>
          </w:tcPr>
          <w:p w14:paraId="0DC1636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1" w:type="dxa"/>
            <w:tcMar>
              <w:left w:w="28" w:type="dxa"/>
              <w:right w:w="28" w:type="dxa"/>
            </w:tcMar>
          </w:tcPr>
          <w:p w14:paraId="4F0EF1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" w:type="dxa"/>
            <w:tcMar>
              <w:left w:w="28" w:type="dxa"/>
              <w:right w:w="28" w:type="dxa"/>
            </w:tcMar>
          </w:tcPr>
          <w:p w14:paraId="0B651C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5" w:type="dxa"/>
            <w:tcMar>
              <w:left w:w="28" w:type="dxa"/>
              <w:right w:w="28" w:type="dxa"/>
            </w:tcMar>
          </w:tcPr>
          <w:p w14:paraId="410E7AF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5" w:type="dxa"/>
            <w:tcMar>
              <w:left w:w="28" w:type="dxa"/>
              <w:right w:w="28" w:type="dxa"/>
            </w:tcMar>
          </w:tcPr>
          <w:p w14:paraId="638FA8F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5" w:type="dxa"/>
            <w:tcMar>
              <w:left w:w="28" w:type="dxa"/>
              <w:right w:w="28" w:type="dxa"/>
            </w:tcMar>
          </w:tcPr>
          <w:p w14:paraId="19532D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4" w:type="dxa"/>
            <w:tcMar>
              <w:left w:w="28" w:type="dxa"/>
              <w:right w:w="28" w:type="dxa"/>
            </w:tcMar>
          </w:tcPr>
          <w:p w14:paraId="2717CCE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4" w:type="dxa"/>
            <w:tcMar>
              <w:left w:w="28" w:type="dxa"/>
              <w:right w:w="28" w:type="dxa"/>
            </w:tcMar>
          </w:tcPr>
          <w:p w14:paraId="571B8D4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3" w:type="dxa"/>
            <w:tcMar>
              <w:left w:w="28" w:type="dxa"/>
              <w:right w:w="28" w:type="dxa"/>
            </w:tcMar>
          </w:tcPr>
          <w:p w14:paraId="5707F02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9" w:type="dxa"/>
            <w:tcMar>
              <w:left w:w="28" w:type="dxa"/>
              <w:right w:w="28" w:type="dxa"/>
            </w:tcMar>
          </w:tcPr>
          <w:p w14:paraId="6695D33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1CD438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1478F87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7FE1B25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1083B92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2861F4D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50FAAB6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3B8D88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3FC6BF4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46A5ACB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5CE0983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2F3D443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5C6F971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40048A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0932D0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7D673CC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7C949B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6C13EB9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5341F2D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2" w:type="dxa"/>
            <w:tcMar>
              <w:left w:w="28" w:type="dxa"/>
              <w:right w:w="28" w:type="dxa"/>
            </w:tcMar>
          </w:tcPr>
          <w:p w14:paraId="240F27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14:paraId="1F8AC8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88" w:type="dxa"/>
            <w:tcMar>
              <w:left w:w="28" w:type="dxa"/>
              <w:right w:w="28" w:type="dxa"/>
            </w:tcMar>
            <w:vAlign w:val="center"/>
          </w:tcPr>
          <w:p w14:paraId="70AF3A1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ПМ.01</w:t>
            </w:r>
          </w:p>
        </w:tc>
        <w:tc>
          <w:tcPr>
            <w:tcW w:w="1842" w:type="dxa"/>
            <w:tcMar>
              <w:left w:w="28" w:type="dxa"/>
              <w:right w:w="28" w:type="dxa"/>
            </w:tcMar>
            <w:vAlign w:val="center"/>
          </w:tcPr>
          <w:p w14:paraId="0D54A3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Ремонт электрооборудования электрических станций</w:t>
            </w:r>
          </w:p>
        </w:tc>
        <w:tc>
          <w:tcPr>
            <w:tcW w:w="355" w:type="dxa"/>
            <w:tcMar>
              <w:left w:w="28" w:type="dxa"/>
              <w:right w:w="28" w:type="dxa"/>
            </w:tcMar>
          </w:tcPr>
          <w:p w14:paraId="0308BE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1" w:type="dxa"/>
            <w:tcMar>
              <w:left w:w="28" w:type="dxa"/>
              <w:right w:w="28" w:type="dxa"/>
            </w:tcMar>
          </w:tcPr>
          <w:p w14:paraId="0187AB3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" w:type="dxa"/>
            <w:tcMar>
              <w:left w:w="28" w:type="dxa"/>
              <w:right w:w="28" w:type="dxa"/>
            </w:tcMar>
          </w:tcPr>
          <w:p w14:paraId="4CBF676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5" w:type="dxa"/>
            <w:tcMar>
              <w:left w:w="28" w:type="dxa"/>
              <w:right w:w="28" w:type="dxa"/>
            </w:tcMar>
          </w:tcPr>
          <w:p w14:paraId="65EF64E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5" w:type="dxa"/>
            <w:tcMar>
              <w:left w:w="28" w:type="dxa"/>
              <w:right w:w="28" w:type="dxa"/>
            </w:tcMar>
          </w:tcPr>
          <w:p w14:paraId="2BFFEF3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5" w:type="dxa"/>
            <w:tcMar>
              <w:left w:w="28" w:type="dxa"/>
              <w:right w:w="28" w:type="dxa"/>
            </w:tcMar>
          </w:tcPr>
          <w:p w14:paraId="14896C1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4" w:type="dxa"/>
            <w:tcMar>
              <w:left w:w="28" w:type="dxa"/>
              <w:right w:w="28" w:type="dxa"/>
            </w:tcMar>
          </w:tcPr>
          <w:p w14:paraId="7703CCD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4" w:type="dxa"/>
            <w:tcMar>
              <w:left w:w="28" w:type="dxa"/>
              <w:right w:w="28" w:type="dxa"/>
            </w:tcMar>
          </w:tcPr>
          <w:p w14:paraId="67D77B2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3" w:type="dxa"/>
            <w:tcMar>
              <w:left w:w="28" w:type="dxa"/>
              <w:right w:w="28" w:type="dxa"/>
            </w:tcMar>
          </w:tcPr>
          <w:p w14:paraId="509C4F9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9" w:type="dxa"/>
            <w:tcMar>
              <w:left w:w="28" w:type="dxa"/>
              <w:right w:w="28" w:type="dxa"/>
            </w:tcMar>
          </w:tcPr>
          <w:p w14:paraId="17A7796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0EE93AD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2482019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2A8421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2A0E99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0D25FD9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057F0A6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75BF359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4377945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5D83516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11D5ECC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56E94F6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4F981C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1991E9A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0DBD715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37B260B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5134155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5624209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43034D9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2" w:type="dxa"/>
            <w:tcMar>
              <w:left w:w="28" w:type="dxa"/>
              <w:right w:w="28" w:type="dxa"/>
            </w:tcMar>
          </w:tcPr>
          <w:p w14:paraId="70C3B88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14:paraId="2D7F4B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88" w:type="dxa"/>
            <w:tcMar>
              <w:left w:w="28" w:type="dxa"/>
              <w:right w:w="28" w:type="dxa"/>
            </w:tcMar>
            <w:vAlign w:val="center"/>
          </w:tcPr>
          <w:p w14:paraId="2A368AC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МДК 01.01</w:t>
            </w:r>
          </w:p>
        </w:tc>
        <w:tc>
          <w:tcPr>
            <w:tcW w:w="1842" w:type="dxa"/>
            <w:tcMar>
              <w:left w:w="28" w:type="dxa"/>
              <w:right w:w="28" w:type="dxa"/>
            </w:tcMar>
            <w:vAlign w:val="center"/>
          </w:tcPr>
          <w:p w14:paraId="0975F3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Технология ремонтных работ электрооборудования электрических станций</w:t>
            </w:r>
          </w:p>
        </w:tc>
        <w:tc>
          <w:tcPr>
            <w:tcW w:w="355" w:type="dxa"/>
            <w:tcMar>
              <w:left w:w="28" w:type="dxa"/>
              <w:right w:w="28" w:type="dxa"/>
            </w:tcMar>
          </w:tcPr>
          <w:p w14:paraId="0D0DD9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</w:p>
        </w:tc>
        <w:tc>
          <w:tcPr>
            <w:tcW w:w="441" w:type="dxa"/>
            <w:tcMar>
              <w:left w:w="28" w:type="dxa"/>
              <w:right w:w="28" w:type="dxa"/>
            </w:tcMar>
          </w:tcPr>
          <w:p w14:paraId="6754EC8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</w:p>
        </w:tc>
        <w:tc>
          <w:tcPr>
            <w:tcW w:w="269" w:type="dxa"/>
            <w:tcMar>
              <w:left w:w="28" w:type="dxa"/>
              <w:right w:w="28" w:type="dxa"/>
            </w:tcMar>
          </w:tcPr>
          <w:p w14:paraId="4001F2C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5" w:type="dxa"/>
            <w:tcMar>
              <w:left w:w="28" w:type="dxa"/>
              <w:right w:w="28" w:type="dxa"/>
            </w:tcMar>
          </w:tcPr>
          <w:p w14:paraId="25CC3F1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</w:p>
        </w:tc>
        <w:tc>
          <w:tcPr>
            <w:tcW w:w="355" w:type="dxa"/>
            <w:tcMar>
              <w:left w:w="28" w:type="dxa"/>
              <w:right w:w="28" w:type="dxa"/>
            </w:tcMar>
          </w:tcPr>
          <w:p w14:paraId="279D64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</w:p>
        </w:tc>
        <w:tc>
          <w:tcPr>
            <w:tcW w:w="355" w:type="dxa"/>
            <w:tcMar>
              <w:left w:w="28" w:type="dxa"/>
              <w:right w:w="28" w:type="dxa"/>
            </w:tcMar>
          </w:tcPr>
          <w:p w14:paraId="5C2147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4" w:type="dxa"/>
            <w:tcMar>
              <w:left w:w="28" w:type="dxa"/>
              <w:right w:w="28" w:type="dxa"/>
            </w:tcMar>
          </w:tcPr>
          <w:p w14:paraId="03AE338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4" w:type="dxa"/>
            <w:tcMar>
              <w:left w:w="28" w:type="dxa"/>
              <w:right w:w="28" w:type="dxa"/>
            </w:tcMar>
          </w:tcPr>
          <w:p w14:paraId="4CFAA78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3" w:type="dxa"/>
            <w:tcMar>
              <w:left w:w="28" w:type="dxa"/>
              <w:right w:w="28" w:type="dxa"/>
            </w:tcMar>
          </w:tcPr>
          <w:p w14:paraId="46FA448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</w:p>
        </w:tc>
        <w:tc>
          <w:tcPr>
            <w:tcW w:w="319" w:type="dxa"/>
            <w:tcMar>
              <w:left w:w="28" w:type="dxa"/>
              <w:right w:w="28" w:type="dxa"/>
            </w:tcMar>
          </w:tcPr>
          <w:p w14:paraId="0A22ED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790C31C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63DF11E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7FBEF77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5C28E95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288DCAA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62A3A2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3AB07A3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1F4E1D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12D7187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60D1D03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6C2E938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51DF1E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7792A6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501530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57F67E2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265281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464B457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50B470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2" w:type="dxa"/>
            <w:tcMar>
              <w:left w:w="28" w:type="dxa"/>
              <w:right w:w="28" w:type="dxa"/>
            </w:tcMar>
          </w:tcPr>
          <w:p w14:paraId="353E2E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14:paraId="0C50C2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88" w:type="dxa"/>
            <w:tcMar>
              <w:left w:w="28" w:type="dxa"/>
              <w:right w:w="28" w:type="dxa"/>
            </w:tcMar>
            <w:vAlign w:val="center"/>
          </w:tcPr>
          <w:p w14:paraId="0786C3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УП. 01</w:t>
            </w:r>
          </w:p>
        </w:tc>
        <w:tc>
          <w:tcPr>
            <w:tcW w:w="1842" w:type="dxa"/>
            <w:tcMar>
              <w:left w:w="28" w:type="dxa"/>
              <w:right w:w="28" w:type="dxa"/>
            </w:tcMar>
            <w:vAlign w:val="center"/>
          </w:tcPr>
          <w:p w14:paraId="580AB4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Учебная практика</w:t>
            </w:r>
          </w:p>
        </w:tc>
        <w:tc>
          <w:tcPr>
            <w:tcW w:w="355" w:type="dxa"/>
            <w:tcMar>
              <w:left w:w="28" w:type="dxa"/>
              <w:right w:w="28" w:type="dxa"/>
            </w:tcMar>
          </w:tcPr>
          <w:p w14:paraId="2DC2207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1" w:type="dxa"/>
            <w:tcMar>
              <w:left w:w="28" w:type="dxa"/>
              <w:right w:w="28" w:type="dxa"/>
            </w:tcMar>
          </w:tcPr>
          <w:p w14:paraId="0B6585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" w:type="dxa"/>
            <w:tcMar>
              <w:left w:w="28" w:type="dxa"/>
              <w:right w:w="28" w:type="dxa"/>
            </w:tcMar>
          </w:tcPr>
          <w:p w14:paraId="50B3BFE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5" w:type="dxa"/>
            <w:tcMar>
              <w:left w:w="28" w:type="dxa"/>
              <w:right w:w="28" w:type="dxa"/>
            </w:tcMar>
          </w:tcPr>
          <w:p w14:paraId="1AD6F5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5" w:type="dxa"/>
            <w:tcMar>
              <w:left w:w="28" w:type="dxa"/>
              <w:right w:w="28" w:type="dxa"/>
            </w:tcMar>
          </w:tcPr>
          <w:p w14:paraId="43938E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5" w:type="dxa"/>
            <w:tcMar>
              <w:left w:w="28" w:type="dxa"/>
              <w:right w:w="28" w:type="dxa"/>
            </w:tcMar>
          </w:tcPr>
          <w:p w14:paraId="0EC32EA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4" w:type="dxa"/>
            <w:tcMar>
              <w:left w:w="28" w:type="dxa"/>
              <w:right w:w="28" w:type="dxa"/>
            </w:tcMar>
          </w:tcPr>
          <w:p w14:paraId="70E21E6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4" w:type="dxa"/>
            <w:tcMar>
              <w:left w:w="28" w:type="dxa"/>
              <w:right w:w="28" w:type="dxa"/>
            </w:tcMar>
          </w:tcPr>
          <w:p w14:paraId="2DB620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3" w:type="dxa"/>
            <w:tcMar>
              <w:left w:w="28" w:type="dxa"/>
              <w:right w:w="28" w:type="dxa"/>
            </w:tcMar>
          </w:tcPr>
          <w:p w14:paraId="3F02089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9" w:type="dxa"/>
            <w:tcMar>
              <w:left w:w="28" w:type="dxa"/>
              <w:right w:w="28" w:type="dxa"/>
            </w:tcMar>
          </w:tcPr>
          <w:p w14:paraId="4C110B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4504943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5BB5DBA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6AB7F32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2DF6F69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765E717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2032E88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5C101D4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7140CFA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5E6B8B8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5ED524C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31F15CA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137C7B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29A8972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43BC03D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1EEC4A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69EAC40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6E6F6E3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43E4828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2" w:type="dxa"/>
            <w:tcMar>
              <w:left w:w="28" w:type="dxa"/>
              <w:right w:w="28" w:type="dxa"/>
            </w:tcMar>
          </w:tcPr>
          <w:p w14:paraId="3071798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14:paraId="356543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88" w:type="dxa"/>
            <w:tcMar>
              <w:left w:w="28" w:type="dxa"/>
              <w:right w:w="28" w:type="dxa"/>
            </w:tcMar>
            <w:vAlign w:val="center"/>
          </w:tcPr>
          <w:p w14:paraId="113A168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ПП. 01</w:t>
            </w:r>
          </w:p>
        </w:tc>
        <w:tc>
          <w:tcPr>
            <w:tcW w:w="1842" w:type="dxa"/>
            <w:tcMar>
              <w:left w:w="28" w:type="dxa"/>
              <w:right w:w="28" w:type="dxa"/>
            </w:tcMar>
            <w:vAlign w:val="center"/>
          </w:tcPr>
          <w:p w14:paraId="7C7E1E3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Производственная практика</w:t>
            </w:r>
          </w:p>
        </w:tc>
        <w:tc>
          <w:tcPr>
            <w:tcW w:w="355" w:type="dxa"/>
            <w:tcMar>
              <w:left w:w="28" w:type="dxa"/>
              <w:right w:w="28" w:type="dxa"/>
            </w:tcMar>
          </w:tcPr>
          <w:p w14:paraId="0D5B000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1" w:type="dxa"/>
            <w:tcMar>
              <w:left w:w="28" w:type="dxa"/>
              <w:right w:w="28" w:type="dxa"/>
            </w:tcMar>
          </w:tcPr>
          <w:p w14:paraId="771CB5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" w:type="dxa"/>
            <w:tcMar>
              <w:left w:w="28" w:type="dxa"/>
              <w:right w:w="28" w:type="dxa"/>
            </w:tcMar>
          </w:tcPr>
          <w:p w14:paraId="236723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5" w:type="dxa"/>
            <w:tcMar>
              <w:left w:w="28" w:type="dxa"/>
              <w:right w:w="28" w:type="dxa"/>
            </w:tcMar>
          </w:tcPr>
          <w:p w14:paraId="46D7455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5" w:type="dxa"/>
            <w:tcMar>
              <w:left w:w="28" w:type="dxa"/>
              <w:right w:w="28" w:type="dxa"/>
            </w:tcMar>
          </w:tcPr>
          <w:p w14:paraId="4B8B66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5" w:type="dxa"/>
            <w:tcMar>
              <w:left w:w="28" w:type="dxa"/>
              <w:right w:w="28" w:type="dxa"/>
            </w:tcMar>
          </w:tcPr>
          <w:p w14:paraId="3DF79F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4" w:type="dxa"/>
            <w:tcMar>
              <w:left w:w="28" w:type="dxa"/>
              <w:right w:w="28" w:type="dxa"/>
            </w:tcMar>
          </w:tcPr>
          <w:p w14:paraId="5FAA48E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4" w:type="dxa"/>
            <w:tcMar>
              <w:left w:w="28" w:type="dxa"/>
              <w:right w:w="28" w:type="dxa"/>
            </w:tcMar>
          </w:tcPr>
          <w:p w14:paraId="22BC42C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3" w:type="dxa"/>
            <w:tcMar>
              <w:left w:w="28" w:type="dxa"/>
              <w:right w:w="28" w:type="dxa"/>
            </w:tcMar>
          </w:tcPr>
          <w:p w14:paraId="2B5B8DB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9" w:type="dxa"/>
            <w:tcMar>
              <w:left w:w="28" w:type="dxa"/>
              <w:right w:w="28" w:type="dxa"/>
            </w:tcMar>
          </w:tcPr>
          <w:p w14:paraId="7259484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6636A3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592F6D0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0B7608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4A1E92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11DEFEF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32E9358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37B690E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71E184C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73AF62C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2A6CD3F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2C0B9D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549A361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3B191F2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4DCC704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36FD646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3202D91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324EBD8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11CA38D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2" w:type="dxa"/>
            <w:tcMar>
              <w:left w:w="28" w:type="dxa"/>
              <w:right w:w="28" w:type="dxa"/>
            </w:tcMar>
          </w:tcPr>
          <w:p w14:paraId="15F3648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14:paraId="39F858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88" w:type="dxa"/>
            <w:tcMar>
              <w:left w:w="28" w:type="dxa"/>
              <w:right w:w="28" w:type="dxa"/>
            </w:tcMar>
            <w:vAlign w:val="center"/>
          </w:tcPr>
          <w:p w14:paraId="08EA9DC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ПМ.02</w:t>
            </w:r>
          </w:p>
        </w:tc>
        <w:tc>
          <w:tcPr>
            <w:tcW w:w="1842" w:type="dxa"/>
            <w:tcMar>
              <w:left w:w="28" w:type="dxa"/>
              <w:right w:w="28" w:type="dxa"/>
            </w:tcMar>
            <w:vAlign w:val="center"/>
          </w:tcPr>
          <w:p w14:paraId="2BB2CEB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Ремонт парогазотурбинного, гидротурбинного, гидромеханического оборудования</w:t>
            </w:r>
          </w:p>
        </w:tc>
        <w:tc>
          <w:tcPr>
            <w:tcW w:w="355" w:type="dxa"/>
            <w:tcMar>
              <w:left w:w="28" w:type="dxa"/>
              <w:right w:w="28" w:type="dxa"/>
            </w:tcMar>
          </w:tcPr>
          <w:p w14:paraId="05B198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1" w:type="dxa"/>
            <w:tcMar>
              <w:left w:w="28" w:type="dxa"/>
              <w:right w:w="28" w:type="dxa"/>
            </w:tcMar>
          </w:tcPr>
          <w:p w14:paraId="093BF0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" w:type="dxa"/>
            <w:tcMar>
              <w:left w:w="28" w:type="dxa"/>
              <w:right w:w="28" w:type="dxa"/>
            </w:tcMar>
          </w:tcPr>
          <w:p w14:paraId="5B90F5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5" w:type="dxa"/>
            <w:tcMar>
              <w:left w:w="28" w:type="dxa"/>
              <w:right w:w="28" w:type="dxa"/>
            </w:tcMar>
          </w:tcPr>
          <w:p w14:paraId="6330E9C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5" w:type="dxa"/>
            <w:tcMar>
              <w:left w:w="28" w:type="dxa"/>
              <w:right w:w="28" w:type="dxa"/>
            </w:tcMar>
          </w:tcPr>
          <w:p w14:paraId="6685F42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5" w:type="dxa"/>
            <w:tcMar>
              <w:left w:w="28" w:type="dxa"/>
              <w:right w:w="28" w:type="dxa"/>
            </w:tcMar>
          </w:tcPr>
          <w:p w14:paraId="3BF53D9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4" w:type="dxa"/>
            <w:tcMar>
              <w:left w:w="28" w:type="dxa"/>
              <w:right w:w="28" w:type="dxa"/>
            </w:tcMar>
          </w:tcPr>
          <w:p w14:paraId="4A496CA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4" w:type="dxa"/>
            <w:tcMar>
              <w:left w:w="28" w:type="dxa"/>
              <w:right w:w="28" w:type="dxa"/>
            </w:tcMar>
          </w:tcPr>
          <w:p w14:paraId="7DDA1A7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3" w:type="dxa"/>
            <w:tcMar>
              <w:left w:w="28" w:type="dxa"/>
              <w:right w:w="28" w:type="dxa"/>
            </w:tcMar>
          </w:tcPr>
          <w:p w14:paraId="3336DC6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9" w:type="dxa"/>
            <w:tcMar>
              <w:left w:w="28" w:type="dxa"/>
              <w:right w:w="28" w:type="dxa"/>
            </w:tcMar>
          </w:tcPr>
          <w:p w14:paraId="5AB1BD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6FD1C48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5D6D95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5017132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2046E4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5AA611F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300B3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3923639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1DB127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304CB1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0936F40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1C3D809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7E7B3A4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5878C28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2BCBF9E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4B3E0D1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2689423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7ABCF7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3E723E2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2" w:type="dxa"/>
            <w:tcMar>
              <w:left w:w="28" w:type="dxa"/>
              <w:right w:w="28" w:type="dxa"/>
            </w:tcMar>
          </w:tcPr>
          <w:p w14:paraId="3FC66A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14:paraId="0090E8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88" w:type="dxa"/>
            <w:tcMar>
              <w:left w:w="28" w:type="dxa"/>
              <w:right w:w="28" w:type="dxa"/>
            </w:tcMar>
            <w:vAlign w:val="center"/>
          </w:tcPr>
          <w:p w14:paraId="0771A40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МДК 02.01</w:t>
            </w:r>
          </w:p>
        </w:tc>
        <w:tc>
          <w:tcPr>
            <w:tcW w:w="1842" w:type="dxa"/>
            <w:tcMar>
              <w:left w:w="28" w:type="dxa"/>
              <w:right w:w="28" w:type="dxa"/>
            </w:tcMar>
            <w:vAlign w:val="center"/>
          </w:tcPr>
          <w:p w14:paraId="2DAE78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Технология ремонтных работ парогазотурбинного, гидротурбинного, гидромеханического оборудования</w:t>
            </w:r>
          </w:p>
        </w:tc>
        <w:tc>
          <w:tcPr>
            <w:tcW w:w="355" w:type="dxa"/>
            <w:tcMar>
              <w:left w:w="28" w:type="dxa"/>
              <w:right w:w="28" w:type="dxa"/>
            </w:tcMar>
          </w:tcPr>
          <w:p w14:paraId="1940B74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</w:p>
        </w:tc>
        <w:tc>
          <w:tcPr>
            <w:tcW w:w="441" w:type="dxa"/>
            <w:tcMar>
              <w:left w:w="28" w:type="dxa"/>
              <w:right w:w="28" w:type="dxa"/>
            </w:tcMar>
          </w:tcPr>
          <w:p w14:paraId="62C42B3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</w:p>
        </w:tc>
        <w:tc>
          <w:tcPr>
            <w:tcW w:w="269" w:type="dxa"/>
            <w:tcMar>
              <w:left w:w="28" w:type="dxa"/>
              <w:right w:w="28" w:type="dxa"/>
            </w:tcMar>
          </w:tcPr>
          <w:p w14:paraId="1ABA793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5" w:type="dxa"/>
            <w:tcMar>
              <w:left w:w="28" w:type="dxa"/>
              <w:right w:w="28" w:type="dxa"/>
            </w:tcMar>
          </w:tcPr>
          <w:p w14:paraId="7EC992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</w:p>
        </w:tc>
        <w:tc>
          <w:tcPr>
            <w:tcW w:w="355" w:type="dxa"/>
            <w:tcMar>
              <w:left w:w="28" w:type="dxa"/>
              <w:right w:w="28" w:type="dxa"/>
            </w:tcMar>
          </w:tcPr>
          <w:p w14:paraId="15FD1FA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</w:p>
        </w:tc>
        <w:tc>
          <w:tcPr>
            <w:tcW w:w="355" w:type="dxa"/>
            <w:tcMar>
              <w:left w:w="28" w:type="dxa"/>
              <w:right w:w="28" w:type="dxa"/>
            </w:tcMar>
          </w:tcPr>
          <w:p w14:paraId="2AB3571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4" w:type="dxa"/>
            <w:tcMar>
              <w:left w:w="28" w:type="dxa"/>
              <w:right w:w="28" w:type="dxa"/>
            </w:tcMar>
          </w:tcPr>
          <w:p w14:paraId="3D2164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4" w:type="dxa"/>
            <w:tcMar>
              <w:left w:w="28" w:type="dxa"/>
              <w:right w:w="28" w:type="dxa"/>
            </w:tcMar>
          </w:tcPr>
          <w:p w14:paraId="4521023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3" w:type="dxa"/>
            <w:tcMar>
              <w:left w:w="28" w:type="dxa"/>
              <w:right w:w="28" w:type="dxa"/>
            </w:tcMar>
          </w:tcPr>
          <w:p w14:paraId="1E5ED3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</w:p>
        </w:tc>
        <w:tc>
          <w:tcPr>
            <w:tcW w:w="319" w:type="dxa"/>
            <w:tcMar>
              <w:left w:w="28" w:type="dxa"/>
              <w:right w:w="28" w:type="dxa"/>
            </w:tcMar>
          </w:tcPr>
          <w:p w14:paraId="36F7933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52D7539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29AE7A9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25A17ED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3F8C00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7903EA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263DC86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2B3DF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026E81E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64792F0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180E631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7AFCF6C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5594D0D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491CB52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6D5D717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34D741E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4107A94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5DF721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6CD0EBF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2" w:type="dxa"/>
            <w:tcMar>
              <w:left w:w="28" w:type="dxa"/>
              <w:right w:w="28" w:type="dxa"/>
            </w:tcMar>
          </w:tcPr>
          <w:p w14:paraId="25F9F0A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14:paraId="0700A8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88" w:type="dxa"/>
            <w:tcMar>
              <w:left w:w="28" w:type="dxa"/>
              <w:right w:w="28" w:type="dxa"/>
            </w:tcMar>
            <w:vAlign w:val="center"/>
          </w:tcPr>
          <w:p w14:paraId="52249C8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УП. 02</w:t>
            </w:r>
          </w:p>
        </w:tc>
        <w:tc>
          <w:tcPr>
            <w:tcW w:w="1842" w:type="dxa"/>
            <w:tcMar>
              <w:left w:w="28" w:type="dxa"/>
              <w:right w:w="28" w:type="dxa"/>
            </w:tcMar>
            <w:vAlign w:val="center"/>
          </w:tcPr>
          <w:p w14:paraId="6195257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Учебная практика</w:t>
            </w:r>
          </w:p>
        </w:tc>
        <w:tc>
          <w:tcPr>
            <w:tcW w:w="355" w:type="dxa"/>
            <w:tcMar>
              <w:left w:w="28" w:type="dxa"/>
              <w:right w:w="28" w:type="dxa"/>
            </w:tcMar>
          </w:tcPr>
          <w:p w14:paraId="31CBC77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1" w:type="dxa"/>
            <w:tcMar>
              <w:left w:w="28" w:type="dxa"/>
              <w:right w:w="28" w:type="dxa"/>
            </w:tcMar>
          </w:tcPr>
          <w:p w14:paraId="71AFC34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" w:type="dxa"/>
            <w:tcMar>
              <w:left w:w="28" w:type="dxa"/>
              <w:right w:w="28" w:type="dxa"/>
            </w:tcMar>
          </w:tcPr>
          <w:p w14:paraId="7EE414B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5" w:type="dxa"/>
            <w:tcMar>
              <w:left w:w="28" w:type="dxa"/>
              <w:right w:w="28" w:type="dxa"/>
            </w:tcMar>
          </w:tcPr>
          <w:p w14:paraId="0EFCD1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5" w:type="dxa"/>
            <w:tcMar>
              <w:left w:w="28" w:type="dxa"/>
              <w:right w:w="28" w:type="dxa"/>
            </w:tcMar>
          </w:tcPr>
          <w:p w14:paraId="13EB09A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5" w:type="dxa"/>
            <w:tcMar>
              <w:left w:w="28" w:type="dxa"/>
              <w:right w:w="28" w:type="dxa"/>
            </w:tcMar>
          </w:tcPr>
          <w:p w14:paraId="3ADF046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4" w:type="dxa"/>
            <w:tcMar>
              <w:left w:w="28" w:type="dxa"/>
              <w:right w:w="28" w:type="dxa"/>
            </w:tcMar>
          </w:tcPr>
          <w:p w14:paraId="18B95D2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4" w:type="dxa"/>
            <w:tcMar>
              <w:left w:w="28" w:type="dxa"/>
              <w:right w:w="28" w:type="dxa"/>
            </w:tcMar>
          </w:tcPr>
          <w:p w14:paraId="1A378AA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3" w:type="dxa"/>
            <w:tcMar>
              <w:left w:w="28" w:type="dxa"/>
              <w:right w:w="28" w:type="dxa"/>
            </w:tcMar>
          </w:tcPr>
          <w:p w14:paraId="5FCF925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9" w:type="dxa"/>
            <w:tcMar>
              <w:left w:w="28" w:type="dxa"/>
              <w:right w:w="28" w:type="dxa"/>
            </w:tcMar>
          </w:tcPr>
          <w:p w14:paraId="392F0E9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5D4FAD0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54AD5D7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19E6ED4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4B2A8BB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3A3F0F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20426C6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2F46840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3F434EF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143843F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4D93974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3220062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1199650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44C4B8D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49F41C5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34F1438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26B946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2CCAB5C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77ACDA9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2" w:type="dxa"/>
            <w:tcMar>
              <w:left w:w="28" w:type="dxa"/>
              <w:right w:w="28" w:type="dxa"/>
            </w:tcMar>
          </w:tcPr>
          <w:p w14:paraId="3D4B261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14:paraId="77184F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88" w:type="dxa"/>
            <w:tcMar>
              <w:left w:w="28" w:type="dxa"/>
              <w:right w:w="28" w:type="dxa"/>
            </w:tcMar>
            <w:vAlign w:val="center"/>
          </w:tcPr>
          <w:p w14:paraId="3F5C85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ПП. 02</w:t>
            </w:r>
          </w:p>
        </w:tc>
        <w:tc>
          <w:tcPr>
            <w:tcW w:w="1842" w:type="dxa"/>
            <w:tcMar>
              <w:left w:w="28" w:type="dxa"/>
              <w:right w:w="28" w:type="dxa"/>
            </w:tcMar>
            <w:vAlign w:val="center"/>
          </w:tcPr>
          <w:p w14:paraId="5B759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Производственная практика</w:t>
            </w:r>
          </w:p>
        </w:tc>
        <w:tc>
          <w:tcPr>
            <w:tcW w:w="355" w:type="dxa"/>
            <w:tcMar>
              <w:left w:w="28" w:type="dxa"/>
              <w:right w:w="28" w:type="dxa"/>
            </w:tcMar>
          </w:tcPr>
          <w:p w14:paraId="4A261BF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1" w:type="dxa"/>
            <w:tcMar>
              <w:left w:w="28" w:type="dxa"/>
              <w:right w:w="28" w:type="dxa"/>
            </w:tcMar>
          </w:tcPr>
          <w:p w14:paraId="330CC99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" w:type="dxa"/>
            <w:tcMar>
              <w:left w:w="28" w:type="dxa"/>
              <w:right w:w="28" w:type="dxa"/>
            </w:tcMar>
          </w:tcPr>
          <w:p w14:paraId="0C9EC2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5" w:type="dxa"/>
            <w:tcMar>
              <w:left w:w="28" w:type="dxa"/>
              <w:right w:w="28" w:type="dxa"/>
            </w:tcMar>
          </w:tcPr>
          <w:p w14:paraId="41A24D9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5" w:type="dxa"/>
            <w:tcMar>
              <w:left w:w="28" w:type="dxa"/>
              <w:right w:w="28" w:type="dxa"/>
            </w:tcMar>
          </w:tcPr>
          <w:p w14:paraId="0A876DC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5" w:type="dxa"/>
            <w:tcMar>
              <w:left w:w="28" w:type="dxa"/>
              <w:right w:w="28" w:type="dxa"/>
            </w:tcMar>
          </w:tcPr>
          <w:p w14:paraId="088B2F8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4" w:type="dxa"/>
            <w:tcMar>
              <w:left w:w="28" w:type="dxa"/>
              <w:right w:w="28" w:type="dxa"/>
            </w:tcMar>
          </w:tcPr>
          <w:p w14:paraId="5EAC204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4" w:type="dxa"/>
            <w:tcMar>
              <w:left w:w="28" w:type="dxa"/>
              <w:right w:w="28" w:type="dxa"/>
            </w:tcMar>
          </w:tcPr>
          <w:p w14:paraId="0C5ECE1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3" w:type="dxa"/>
            <w:tcMar>
              <w:left w:w="28" w:type="dxa"/>
              <w:right w:w="28" w:type="dxa"/>
            </w:tcMar>
          </w:tcPr>
          <w:p w14:paraId="2C13EAD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9" w:type="dxa"/>
            <w:tcMar>
              <w:left w:w="28" w:type="dxa"/>
              <w:right w:w="28" w:type="dxa"/>
            </w:tcMar>
          </w:tcPr>
          <w:p w14:paraId="1326233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3920A86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34EA3C1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190FCD5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0E45690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17DB3D5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50CDC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01CBBBE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7FF3FBC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4E0E2A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108DE06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2DE6C40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08FA4C7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0554D6A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22BBF24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1F4A62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03AA6CB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3C1926D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2BF3935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2" w:type="dxa"/>
            <w:tcMar>
              <w:left w:w="28" w:type="dxa"/>
              <w:right w:w="28" w:type="dxa"/>
            </w:tcMar>
          </w:tcPr>
          <w:p w14:paraId="3A695C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14:paraId="6BB867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88" w:type="dxa"/>
            <w:tcMar>
              <w:left w:w="28" w:type="dxa"/>
              <w:right w:w="28" w:type="dxa"/>
            </w:tcMar>
            <w:vAlign w:val="center"/>
          </w:tcPr>
          <w:p w14:paraId="7AB37C1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ПМ.03</w:t>
            </w:r>
          </w:p>
        </w:tc>
        <w:tc>
          <w:tcPr>
            <w:tcW w:w="1842" w:type="dxa"/>
            <w:tcMar>
              <w:left w:w="28" w:type="dxa"/>
              <w:right w:w="28" w:type="dxa"/>
            </w:tcMar>
            <w:vAlign w:val="center"/>
          </w:tcPr>
          <w:p w14:paraId="52ACB6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Осуществление работ с такелажным оборудованием и оснасткой</w:t>
            </w:r>
          </w:p>
        </w:tc>
        <w:tc>
          <w:tcPr>
            <w:tcW w:w="355" w:type="dxa"/>
            <w:tcMar>
              <w:left w:w="28" w:type="dxa"/>
              <w:right w:w="28" w:type="dxa"/>
            </w:tcMar>
          </w:tcPr>
          <w:p w14:paraId="46DAA57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1" w:type="dxa"/>
            <w:tcMar>
              <w:left w:w="28" w:type="dxa"/>
              <w:right w:w="28" w:type="dxa"/>
            </w:tcMar>
          </w:tcPr>
          <w:p w14:paraId="4D0B1C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" w:type="dxa"/>
            <w:tcMar>
              <w:left w:w="28" w:type="dxa"/>
              <w:right w:w="28" w:type="dxa"/>
            </w:tcMar>
          </w:tcPr>
          <w:p w14:paraId="3E57ED2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5" w:type="dxa"/>
            <w:tcMar>
              <w:left w:w="28" w:type="dxa"/>
              <w:right w:w="28" w:type="dxa"/>
            </w:tcMar>
          </w:tcPr>
          <w:p w14:paraId="4E316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5" w:type="dxa"/>
            <w:tcMar>
              <w:left w:w="28" w:type="dxa"/>
              <w:right w:w="28" w:type="dxa"/>
            </w:tcMar>
          </w:tcPr>
          <w:p w14:paraId="58036D2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5" w:type="dxa"/>
            <w:tcMar>
              <w:left w:w="28" w:type="dxa"/>
              <w:right w:w="28" w:type="dxa"/>
            </w:tcMar>
          </w:tcPr>
          <w:p w14:paraId="167F4A0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4" w:type="dxa"/>
            <w:tcMar>
              <w:left w:w="28" w:type="dxa"/>
              <w:right w:w="28" w:type="dxa"/>
            </w:tcMar>
          </w:tcPr>
          <w:p w14:paraId="2C47FF1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4" w:type="dxa"/>
            <w:tcMar>
              <w:left w:w="28" w:type="dxa"/>
              <w:right w:w="28" w:type="dxa"/>
            </w:tcMar>
          </w:tcPr>
          <w:p w14:paraId="61118A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3" w:type="dxa"/>
            <w:tcMar>
              <w:left w:w="28" w:type="dxa"/>
              <w:right w:w="28" w:type="dxa"/>
            </w:tcMar>
          </w:tcPr>
          <w:p w14:paraId="790930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9" w:type="dxa"/>
            <w:tcMar>
              <w:left w:w="28" w:type="dxa"/>
              <w:right w:w="28" w:type="dxa"/>
            </w:tcMar>
          </w:tcPr>
          <w:p w14:paraId="7083698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7C74783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1B34F9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5A4ADE4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053EDF7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58102B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7F5A1C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3F15EA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46C2AE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359E00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097E50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4DD6D61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45E11BD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67F5998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541010D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0762A31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6E171F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0810939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7EFBDB5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2" w:type="dxa"/>
            <w:tcMar>
              <w:left w:w="28" w:type="dxa"/>
              <w:right w:w="28" w:type="dxa"/>
            </w:tcMar>
          </w:tcPr>
          <w:p w14:paraId="1F1B0C6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14:paraId="6D0D44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88" w:type="dxa"/>
            <w:tcMar>
              <w:left w:w="28" w:type="dxa"/>
              <w:right w:w="28" w:type="dxa"/>
            </w:tcMar>
            <w:vAlign w:val="center"/>
          </w:tcPr>
          <w:p w14:paraId="1C66577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МДК 03.01</w:t>
            </w:r>
          </w:p>
        </w:tc>
        <w:tc>
          <w:tcPr>
            <w:tcW w:w="1842" w:type="dxa"/>
            <w:tcMar>
              <w:left w:w="28" w:type="dxa"/>
              <w:right w:w="28" w:type="dxa"/>
            </w:tcMar>
            <w:vAlign w:val="center"/>
          </w:tcPr>
          <w:p w14:paraId="1D352C7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Технология работ с такелажным оборудованием и оснасткой</w:t>
            </w:r>
          </w:p>
        </w:tc>
        <w:tc>
          <w:tcPr>
            <w:tcW w:w="355" w:type="dxa"/>
            <w:tcMar>
              <w:left w:w="28" w:type="dxa"/>
              <w:right w:w="28" w:type="dxa"/>
            </w:tcMar>
          </w:tcPr>
          <w:p w14:paraId="1BF6D33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</w:p>
        </w:tc>
        <w:tc>
          <w:tcPr>
            <w:tcW w:w="441" w:type="dxa"/>
            <w:tcMar>
              <w:left w:w="28" w:type="dxa"/>
              <w:right w:w="28" w:type="dxa"/>
            </w:tcMar>
          </w:tcPr>
          <w:p w14:paraId="671137C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</w:p>
        </w:tc>
        <w:tc>
          <w:tcPr>
            <w:tcW w:w="269" w:type="dxa"/>
            <w:tcMar>
              <w:left w:w="28" w:type="dxa"/>
              <w:right w:w="28" w:type="dxa"/>
            </w:tcMar>
          </w:tcPr>
          <w:p w14:paraId="1A96790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5" w:type="dxa"/>
            <w:tcMar>
              <w:left w:w="28" w:type="dxa"/>
              <w:right w:w="28" w:type="dxa"/>
            </w:tcMar>
          </w:tcPr>
          <w:p w14:paraId="19AD0A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</w:p>
        </w:tc>
        <w:tc>
          <w:tcPr>
            <w:tcW w:w="355" w:type="dxa"/>
            <w:tcMar>
              <w:left w:w="28" w:type="dxa"/>
              <w:right w:w="28" w:type="dxa"/>
            </w:tcMar>
          </w:tcPr>
          <w:p w14:paraId="1E8378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</w:p>
        </w:tc>
        <w:tc>
          <w:tcPr>
            <w:tcW w:w="355" w:type="dxa"/>
            <w:tcMar>
              <w:left w:w="28" w:type="dxa"/>
              <w:right w:w="28" w:type="dxa"/>
            </w:tcMar>
          </w:tcPr>
          <w:p w14:paraId="34AB973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4" w:type="dxa"/>
            <w:tcMar>
              <w:left w:w="28" w:type="dxa"/>
              <w:right w:w="28" w:type="dxa"/>
            </w:tcMar>
          </w:tcPr>
          <w:p w14:paraId="35D4E0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4" w:type="dxa"/>
            <w:tcMar>
              <w:left w:w="28" w:type="dxa"/>
              <w:right w:w="28" w:type="dxa"/>
            </w:tcMar>
          </w:tcPr>
          <w:p w14:paraId="42A2B4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3" w:type="dxa"/>
            <w:tcMar>
              <w:left w:w="28" w:type="dxa"/>
              <w:right w:w="28" w:type="dxa"/>
            </w:tcMar>
          </w:tcPr>
          <w:p w14:paraId="76F06B3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</w:p>
        </w:tc>
        <w:tc>
          <w:tcPr>
            <w:tcW w:w="319" w:type="dxa"/>
            <w:tcMar>
              <w:left w:w="28" w:type="dxa"/>
              <w:right w:w="28" w:type="dxa"/>
            </w:tcMar>
          </w:tcPr>
          <w:p w14:paraId="004D66D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346DE0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764E3FC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32F170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736C926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27387D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3D32EDC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65D84B5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35D06D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17F9463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51088BC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4FE6D6D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65CCBA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7A1C2D9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260D2F2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62D6C16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63C6B5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5931DA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689F9AE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2" w:type="dxa"/>
            <w:tcMar>
              <w:left w:w="28" w:type="dxa"/>
              <w:right w:w="28" w:type="dxa"/>
            </w:tcMar>
          </w:tcPr>
          <w:p w14:paraId="4E06919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14:paraId="5B9E66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88" w:type="dxa"/>
            <w:tcMar>
              <w:left w:w="28" w:type="dxa"/>
              <w:right w:w="28" w:type="dxa"/>
            </w:tcMar>
            <w:vAlign w:val="center"/>
          </w:tcPr>
          <w:p w14:paraId="3103DE0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УП. 03</w:t>
            </w:r>
          </w:p>
        </w:tc>
        <w:tc>
          <w:tcPr>
            <w:tcW w:w="1842" w:type="dxa"/>
            <w:tcMar>
              <w:left w:w="28" w:type="dxa"/>
              <w:right w:w="28" w:type="dxa"/>
            </w:tcMar>
            <w:vAlign w:val="center"/>
          </w:tcPr>
          <w:p w14:paraId="7C69885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Учебная практика</w:t>
            </w:r>
          </w:p>
        </w:tc>
        <w:tc>
          <w:tcPr>
            <w:tcW w:w="355" w:type="dxa"/>
            <w:tcMar>
              <w:left w:w="28" w:type="dxa"/>
              <w:right w:w="28" w:type="dxa"/>
            </w:tcMar>
          </w:tcPr>
          <w:p w14:paraId="77A0244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1" w:type="dxa"/>
            <w:tcMar>
              <w:left w:w="28" w:type="dxa"/>
              <w:right w:w="28" w:type="dxa"/>
            </w:tcMar>
          </w:tcPr>
          <w:p w14:paraId="559BC9B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" w:type="dxa"/>
            <w:tcMar>
              <w:left w:w="28" w:type="dxa"/>
              <w:right w:w="28" w:type="dxa"/>
            </w:tcMar>
          </w:tcPr>
          <w:p w14:paraId="54969EA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5" w:type="dxa"/>
            <w:tcMar>
              <w:left w:w="28" w:type="dxa"/>
              <w:right w:w="28" w:type="dxa"/>
            </w:tcMar>
          </w:tcPr>
          <w:p w14:paraId="3150CAA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5" w:type="dxa"/>
            <w:tcMar>
              <w:left w:w="28" w:type="dxa"/>
              <w:right w:w="28" w:type="dxa"/>
            </w:tcMar>
          </w:tcPr>
          <w:p w14:paraId="037B30A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5" w:type="dxa"/>
            <w:tcMar>
              <w:left w:w="28" w:type="dxa"/>
              <w:right w:w="28" w:type="dxa"/>
            </w:tcMar>
          </w:tcPr>
          <w:p w14:paraId="280725A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4" w:type="dxa"/>
            <w:tcMar>
              <w:left w:w="28" w:type="dxa"/>
              <w:right w:w="28" w:type="dxa"/>
            </w:tcMar>
          </w:tcPr>
          <w:p w14:paraId="353D4C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4" w:type="dxa"/>
            <w:tcMar>
              <w:left w:w="28" w:type="dxa"/>
              <w:right w:w="28" w:type="dxa"/>
            </w:tcMar>
          </w:tcPr>
          <w:p w14:paraId="0BBE87E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3" w:type="dxa"/>
            <w:tcMar>
              <w:left w:w="28" w:type="dxa"/>
              <w:right w:w="28" w:type="dxa"/>
            </w:tcMar>
          </w:tcPr>
          <w:p w14:paraId="276FAF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9" w:type="dxa"/>
            <w:tcMar>
              <w:left w:w="28" w:type="dxa"/>
              <w:right w:w="28" w:type="dxa"/>
            </w:tcMar>
          </w:tcPr>
          <w:p w14:paraId="0299CBA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612582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76FFFC5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5581BB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6CFB5D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0237352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1AFE0B0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1EF9F5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76574CF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0E300F2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64C2DF6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23024DA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2A69356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2132FD2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3C25716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037BEF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448FC5B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5AA16D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7DE913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2" w:type="dxa"/>
            <w:tcMar>
              <w:left w:w="28" w:type="dxa"/>
              <w:right w:w="28" w:type="dxa"/>
            </w:tcMar>
          </w:tcPr>
          <w:p w14:paraId="71A4D57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14:paraId="394CF5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88" w:type="dxa"/>
            <w:tcMar>
              <w:left w:w="28" w:type="dxa"/>
              <w:right w:w="28" w:type="dxa"/>
            </w:tcMar>
            <w:vAlign w:val="center"/>
          </w:tcPr>
          <w:p w14:paraId="66BF3FD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ПП. 03</w:t>
            </w:r>
          </w:p>
        </w:tc>
        <w:tc>
          <w:tcPr>
            <w:tcW w:w="1842" w:type="dxa"/>
            <w:tcMar>
              <w:left w:w="28" w:type="dxa"/>
              <w:right w:w="28" w:type="dxa"/>
            </w:tcMar>
            <w:vAlign w:val="center"/>
          </w:tcPr>
          <w:p w14:paraId="52002F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Производственная практика</w:t>
            </w:r>
          </w:p>
        </w:tc>
        <w:tc>
          <w:tcPr>
            <w:tcW w:w="355" w:type="dxa"/>
            <w:tcMar>
              <w:left w:w="28" w:type="dxa"/>
              <w:right w:w="28" w:type="dxa"/>
            </w:tcMar>
          </w:tcPr>
          <w:p w14:paraId="6C25AE9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1" w:type="dxa"/>
            <w:tcMar>
              <w:left w:w="28" w:type="dxa"/>
              <w:right w:w="28" w:type="dxa"/>
            </w:tcMar>
          </w:tcPr>
          <w:p w14:paraId="7CA8C73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" w:type="dxa"/>
            <w:tcMar>
              <w:left w:w="28" w:type="dxa"/>
              <w:right w:w="28" w:type="dxa"/>
            </w:tcMar>
          </w:tcPr>
          <w:p w14:paraId="71EEEDA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5" w:type="dxa"/>
            <w:tcMar>
              <w:left w:w="28" w:type="dxa"/>
              <w:right w:w="28" w:type="dxa"/>
            </w:tcMar>
          </w:tcPr>
          <w:p w14:paraId="761F2E4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5" w:type="dxa"/>
            <w:tcMar>
              <w:left w:w="28" w:type="dxa"/>
              <w:right w:w="28" w:type="dxa"/>
            </w:tcMar>
          </w:tcPr>
          <w:p w14:paraId="254020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5" w:type="dxa"/>
            <w:tcMar>
              <w:left w:w="28" w:type="dxa"/>
              <w:right w:w="28" w:type="dxa"/>
            </w:tcMar>
          </w:tcPr>
          <w:p w14:paraId="2833866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4" w:type="dxa"/>
            <w:tcMar>
              <w:left w:w="28" w:type="dxa"/>
              <w:right w:w="28" w:type="dxa"/>
            </w:tcMar>
          </w:tcPr>
          <w:p w14:paraId="5BB84EF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4" w:type="dxa"/>
            <w:tcMar>
              <w:left w:w="28" w:type="dxa"/>
              <w:right w:w="28" w:type="dxa"/>
            </w:tcMar>
          </w:tcPr>
          <w:p w14:paraId="48BB793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3" w:type="dxa"/>
            <w:tcMar>
              <w:left w:w="28" w:type="dxa"/>
              <w:right w:w="28" w:type="dxa"/>
            </w:tcMar>
          </w:tcPr>
          <w:p w14:paraId="5B25C7A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9" w:type="dxa"/>
            <w:tcMar>
              <w:left w:w="28" w:type="dxa"/>
              <w:right w:w="28" w:type="dxa"/>
            </w:tcMar>
          </w:tcPr>
          <w:p w14:paraId="53697D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10F9DEA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5CE0608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26E4C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3108D0C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3A3E1A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7B7F90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67DB7D1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6A5B0C6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41F7FA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614A33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76B4819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05DC9C0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7B5AA37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5F3DED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65D8250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3011D5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3737E29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75FDA8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2" w:type="dxa"/>
            <w:tcMar>
              <w:left w:w="28" w:type="dxa"/>
              <w:right w:w="28" w:type="dxa"/>
            </w:tcMar>
          </w:tcPr>
          <w:p w14:paraId="1F41C5C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14:paraId="0A1FDE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856" w:type="dxa"/>
            <w:gridSpan w:val="31"/>
            <w:tcMar>
              <w:left w:w="28" w:type="dxa"/>
              <w:right w:w="28" w:type="dxa"/>
            </w:tcMar>
            <w:vAlign w:val="center"/>
          </w:tcPr>
          <w:p w14:paraId="587E8E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Направленность: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Электроэнергетика</w:t>
            </w:r>
          </w:p>
        </w:tc>
      </w:tr>
      <w:tr w14:paraId="333039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88" w:type="dxa"/>
            <w:tcMar>
              <w:left w:w="28" w:type="dxa"/>
              <w:right w:w="28" w:type="dxa"/>
            </w:tcMar>
            <w:vAlign w:val="center"/>
          </w:tcPr>
          <w:p w14:paraId="03ADBC3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ПМ.04</w:t>
            </w:r>
          </w:p>
        </w:tc>
        <w:tc>
          <w:tcPr>
            <w:tcW w:w="1842" w:type="dxa"/>
            <w:tcMar>
              <w:left w:w="28" w:type="dxa"/>
              <w:right w:w="28" w:type="dxa"/>
            </w:tcMar>
            <w:vAlign w:val="center"/>
          </w:tcPr>
          <w:p w14:paraId="3B1AFE2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Ремонт и обслуживание автоматики и средств измерений трансформаторов</w:t>
            </w:r>
          </w:p>
        </w:tc>
        <w:tc>
          <w:tcPr>
            <w:tcW w:w="355" w:type="dxa"/>
            <w:tcMar>
              <w:left w:w="28" w:type="dxa"/>
              <w:right w:w="28" w:type="dxa"/>
            </w:tcMar>
          </w:tcPr>
          <w:p w14:paraId="1595B68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1" w:type="dxa"/>
            <w:tcMar>
              <w:left w:w="28" w:type="dxa"/>
              <w:right w:w="28" w:type="dxa"/>
            </w:tcMar>
          </w:tcPr>
          <w:p w14:paraId="2B890D8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" w:type="dxa"/>
            <w:tcMar>
              <w:left w:w="28" w:type="dxa"/>
              <w:right w:w="28" w:type="dxa"/>
            </w:tcMar>
          </w:tcPr>
          <w:p w14:paraId="43D8A06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5" w:type="dxa"/>
            <w:tcMar>
              <w:left w:w="28" w:type="dxa"/>
              <w:right w:w="28" w:type="dxa"/>
            </w:tcMar>
          </w:tcPr>
          <w:p w14:paraId="688E574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5" w:type="dxa"/>
            <w:tcMar>
              <w:left w:w="28" w:type="dxa"/>
              <w:right w:w="28" w:type="dxa"/>
            </w:tcMar>
          </w:tcPr>
          <w:p w14:paraId="37B6F9B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5" w:type="dxa"/>
            <w:tcMar>
              <w:left w:w="28" w:type="dxa"/>
              <w:right w:w="28" w:type="dxa"/>
            </w:tcMar>
          </w:tcPr>
          <w:p w14:paraId="0195A5F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4" w:type="dxa"/>
            <w:tcMar>
              <w:left w:w="28" w:type="dxa"/>
              <w:right w:w="28" w:type="dxa"/>
            </w:tcMar>
          </w:tcPr>
          <w:p w14:paraId="650BA93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4" w:type="dxa"/>
            <w:tcMar>
              <w:left w:w="28" w:type="dxa"/>
              <w:right w:w="28" w:type="dxa"/>
            </w:tcMar>
          </w:tcPr>
          <w:p w14:paraId="0B67E30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3" w:type="dxa"/>
            <w:tcMar>
              <w:left w:w="28" w:type="dxa"/>
              <w:right w:w="28" w:type="dxa"/>
            </w:tcMar>
          </w:tcPr>
          <w:p w14:paraId="2B7D310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9" w:type="dxa"/>
            <w:tcMar>
              <w:left w:w="28" w:type="dxa"/>
              <w:right w:w="28" w:type="dxa"/>
            </w:tcMar>
          </w:tcPr>
          <w:p w14:paraId="7CCE96D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1C7D598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0FE1268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4B90CF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0D6712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462ABB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706B095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555209A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4749043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5734775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12D2527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29B36D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636DB3F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029F1BE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2CFE0D5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2953753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01C493F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6D6CAA5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7CD0B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2" w:type="dxa"/>
            <w:tcMar>
              <w:left w:w="28" w:type="dxa"/>
              <w:right w:w="28" w:type="dxa"/>
            </w:tcMar>
          </w:tcPr>
          <w:p w14:paraId="6D1E019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14:paraId="462016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88" w:type="dxa"/>
            <w:tcMar>
              <w:left w:w="28" w:type="dxa"/>
              <w:right w:w="28" w:type="dxa"/>
            </w:tcMar>
            <w:vAlign w:val="center"/>
          </w:tcPr>
          <w:p w14:paraId="5C16F0C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МДК 04.01</w:t>
            </w:r>
          </w:p>
        </w:tc>
        <w:tc>
          <w:tcPr>
            <w:tcW w:w="1842" w:type="dxa"/>
            <w:tcMar>
              <w:left w:w="28" w:type="dxa"/>
              <w:right w:w="28" w:type="dxa"/>
            </w:tcMar>
            <w:vAlign w:val="center"/>
          </w:tcPr>
          <w:p w14:paraId="771F92E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Технология ремонтных работ и работ по обслуживанию автоматики и средств измерений трансформаторов</w:t>
            </w:r>
          </w:p>
        </w:tc>
        <w:tc>
          <w:tcPr>
            <w:tcW w:w="355" w:type="dxa"/>
            <w:tcMar>
              <w:left w:w="28" w:type="dxa"/>
              <w:right w:w="28" w:type="dxa"/>
            </w:tcMar>
          </w:tcPr>
          <w:p w14:paraId="115474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</w:p>
        </w:tc>
        <w:tc>
          <w:tcPr>
            <w:tcW w:w="441" w:type="dxa"/>
            <w:tcMar>
              <w:left w:w="28" w:type="dxa"/>
              <w:right w:w="28" w:type="dxa"/>
            </w:tcMar>
          </w:tcPr>
          <w:p w14:paraId="70015E7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</w:p>
        </w:tc>
        <w:tc>
          <w:tcPr>
            <w:tcW w:w="269" w:type="dxa"/>
            <w:tcMar>
              <w:left w:w="28" w:type="dxa"/>
              <w:right w:w="28" w:type="dxa"/>
            </w:tcMar>
          </w:tcPr>
          <w:p w14:paraId="7F91E20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5" w:type="dxa"/>
            <w:tcMar>
              <w:left w:w="28" w:type="dxa"/>
              <w:right w:w="28" w:type="dxa"/>
            </w:tcMar>
          </w:tcPr>
          <w:p w14:paraId="1A992E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</w:p>
        </w:tc>
        <w:tc>
          <w:tcPr>
            <w:tcW w:w="355" w:type="dxa"/>
            <w:tcMar>
              <w:left w:w="28" w:type="dxa"/>
              <w:right w:w="28" w:type="dxa"/>
            </w:tcMar>
          </w:tcPr>
          <w:p w14:paraId="01A6B12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</w:p>
        </w:tc>
        <w:tc>
          <w:tcPr>
            <w:tcW w:w="355" w:type="dxa"/>
            <w:tcMar>
              <w:left w:w="28" w:type="dxa"/>
              <w:right w:w="28" w:type="dxa"/>
            </w:tcMar>
          </w:tcPr>
          <w:p w14:paraId="72E787E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4" w:type="dxa"/>
            <w:tcMar>
              <w:left w:w="28" w:type="dxa"/>
              <w:right w:w="28" w:type="dxa"/>
            </w:tcMar>
          </w:tcPr>
          <w:p w14:paraId="375575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4" w:type="dxa"/>
            <w:tcMar>
              <w:left w:w="28" w:type="dxa"/>
              <w:right w:w="28" w:type="dxa"/>
            </w:tcMar>
          </w:tcPr>
          <w:p w14:paraId="647B014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3" w:type="dxa"/>
            <w:tcMar>
              <w:left w:w="28" w:type="dxa"/>
              <w:right w:w="28" w:type="dxa"/>
            </w:tcMar>
          </w:tcPr>
          <w:p w14:paraId="5DEDB50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</w:p>
        </w:tc>
        <w:tc>
          <w:tcPr>
            <w:tcW w:w="319" w:type="dxa"/>
            <w:tcMar>
              <w:left w:w="28" w:type="dxa"/>
              <w:right w:w="28" w:type="dxa"/>
            </w:tcMar>
          </w:tcPr>
          <w:p w14:paraId="0347718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66DB8F5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10174FD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695E6A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662BA58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337B00B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10D84FC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5579DF4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3F76CFE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4C11A99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5CA461F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2950407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06C4E9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4B3E7AB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36F58B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04FD431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0303CD3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43E51E4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47C7A5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2" w:type="dxa"/>
            <w:tcMar>
              <w:left w:w="28" w:type="dxa"/>
              <w:right w:w="28" w:type="dxa"/>
            </w:tcMar>
          </w:tcPr>
          <w:p w14:paraId="5130545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14:paraId="6660C2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88" w:type="dxa"/>
            <w:tcMar>
              <w:left w:w="28" w:type="dxa"/>
              <w:right w:w="28" w:type="dxa"/>
            </w:tcMar>
            <w:vAlign w:val="center"/>
          </w:tcPr>
          <w:p w14:paraId="58185D3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УП. 04</w:t>
            </w:r>
          </w:p>
        </w:tc>
        <w:tc>
          <w:tcPr>
            <w:tcW w:w="1842" w:type="dxa"/>
            <w:tcMar>
              <w:left w:w="28" w:type="dxa"/>
              <w:right w:w="28" w:type="dxa"/>
            </w:tcMar>
            <w:vAlign w:val="center"/>
          </w:tcPr>
          <w:p w14:paraId="39BDDD0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Учебная практика</w:t>
            </w:r>
          </w:p>
        </w:tc>
        <w:tc>
          <w:tcPr>
            <w:tcW w:w="355" w:type="dxa"/>
            <w:tcMar>
              <w:left w:w="28" w:type="dxa"/>
              <w:right w:w="28" w:type="dxa"/>
            </w:tcMar>
          </w:tcPr>
          <w:p w14:paraId="43D536A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1" w:type="dxa"/>
            <w:tcMar>
              <w:left w:w="28" w:type="dxa"/>
              <w:right w:w="28" w:type="dxa"/>
            </w:tcMar>
          </w:tcPr>
          <w:p w14:paraId="659E67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" w:type="dxa"/>
            <w:tcMar>
              <w:left w:w="28" w:type="dxa"/>
              <w:right w:w="28" w:type="dxa"/>
            </w:tcMar>
          </w:tcPr>
          <w:p w14:paraId="08FE3A3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5" w:type="dxa"/>
            <w:tcMar>
              <w:left w:w="28" w:type="dxa"/>
              <w:right w:w="28" w:type="dxa"/>
            </w:tcMar>
          </w:tcPr>
          <w:p w14:paraId="1C0C1C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5" w:type="dxa"/>
            <w:tcMar>
              <w:left w:w="28" w:type="dxa"/>
              <w:right w:w="28" w:type="dxa"/>
            </w:tcMar>
          </w:tcPr>
          <w:p w14:paraId="17A206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5" w:type="dxa"/>
            <w:tcMar>
              <w:left w:w="28" w:type="dxa"/>
              <w:right w:w="28" w:type="dxa"/>
            </w:tcMar>
          </w:tcPr>
          <w:p w14:paraId="3DE024A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4" w:type="dxa"/>
            <w:tcMar>
              <w:left w:w="28" w:type="dxa"/>
              <w:right w:w="28" w:type="dxa"/>
            </w:tcMar>
          </w:tcPr>
          <w:p w14:paraId="5AEB1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4" w:type="dxa"/>
            <w:tcMar>
              <w:left w:w="28" w:type="dxa"/>
              <w:right w:w="28" w:type="dxa"/>
            </w:tcMar>
          </w:tcPr>
          <w:p w14:paraId="07FCD3F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3" w:type="dxa"/>
            <w:tcMar>
              <w:left w:w="28" w:type="dxa"/>
              <w:right w:w="28" w:type="dxa"/>
            </w:tcMar>
          </w:tcPr>
          <w:p w14:paraId="095D537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9" w:type="dxa"/>
            <w:tcMar>
              <w:left w:w="28" w:type="dxa"/>
              <w:right w:w="28" w:type="dxa"/>
            </w:tcMar>
          </w:tcPr>
          <w:p w14:paraId="5C5721A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15B279A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7AF0E24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062611B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7D8180D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6C3904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62801C3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67C77B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6AE7C03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57C63CF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6B1DF67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7784530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2A71D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6D6B0B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3EA7855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3BB3B93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78D565E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2DB3DAA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67D779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2" w:type="dxa"/>
            <w:tcMar>
              <w:left w:w="28" w:type="dxa"/>
              <w:right w:w="28" w:type="dxa"/>
            </w:tcMar>
          </w:tcPr>
          <w:p w14:paraId="50519F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14:paraId="73BB37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88" w:type="dxa"/>
            <w:tcMar>
              <w:left w:w="28" w:type="dxa"/>
              <w:right w:w="28" w:type="dxa"/>
            </w:tcMar>
            <w:vAlign w:val="center"/>
          </w:tcPr>
          <w:p w14:paraId="291829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ПП. 04</w:t>
            </w:r>
          </w:p>
        </w:tc>
        <w:tc>
          <w:tcPr>
            <w:tcW w:w="1842" w:type="dxa"/>
            <w:tcMar>
              <w:left w:w="28" w:type="dxa"/>
              <w:right w:w="28" w:type="dxa"/>
            </w:tcMar>
            <w:vAlign w:val="center"/>
          </w:tcPr>
          <w:p w14:paraId="1EF473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Производственная практика</w:t>
            </w:r>
          </w:p>
        </w:tc>
        <w:tc>
          <w:tcPr>
            <w:tcW w:w="355" w:type="dxa"/>
            <w:tcMar>
              <w:left w:w="28" w:type="dxa"/>
              <w:right w:w="28" w:type="dxa"/>
            </w:tcMar>
          </w:tcPr>
          <w:p w14:paraId="230DD4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1" w:type="dxa"/>
            <w:tcMar>
              <w:left w:w="28" w:type="dxa"/>
              <w:right w:w="28" w:type="dxa"/>
            </w:tcMar>
          </w:tcPr>
          <w:p w14:paraId="64A8BAE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" w:type="dxa"/>
            <w:tcMar>
              <w:left w:w="28" w:type="dxa"/>
              <w:right w:w="28" w:type="dxa"/>
            </w:tcMar>
          </w:tcPr>
          <w:p w14:paraId="3817C76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5" w:type="dxa"/>
            <w:tcMar>
              <w:left w:w="28" w:type="dxa"/>
              <w:right w:w="28" w:type="dxa"/>
            </w:tcMar>
          </w:tcPr>
          <w:p w14:paraId="034981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5" w:type="dxa"/>
            <w:tcMar>
              <w:left w:w="28" w:type="dxa"/>
              <w:right w:w="28" w:type="dxa"/>
            </w:tcMar>
          </w:tcPr>
          <w:p w14:paraId="360659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5" w:type="dxa"/>
            <w:tcMar>
              <w:left w:w="28" w:type="dxa"/>
              <w:right w:w="28" w:type="dxa"/>
            </w:tcMar>
          </w:tcPr>
          <w:p w14:paraId="2CA2ED9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4" w:type="dxa"/>
            <w:tcMar>
              <w:left w:w="28" w:type="dxa"/>
              <w:right w:w="28" w:type="dxa"/>
            </w:tcMar>
          </w:tcPr>
          <w:p w14:paraId="0181B60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4" w:type="dxa"/>
            <w:tcMar>
              <w:left w:w="28" w:type="dxa"/>
              <w:right w:w="28" w:type="dxa"/>
            </w:tcMar>
          </w:tcPr>
          <w:p w14:paraId="68306A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3" w:type="dxa"/>
            <w:tcMar>
              <w:left w:w="28" w:type="dxa"/>
              <w:right w:w="28" w:type="dxa"/>
            </w:tcMar>
          </w:tcPr>
          <w:p w14:paraId="24635F8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9" w:type="dxa"/>
            <w:tcMar>
              <w:left w:w="28" w:type="dxa"/>
              <w:right w:w="28" w:type="dxa"/>
            </w:tcMar>
          </w:tcPr>
          <w:p w14:paraId="1355B66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5A439C3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6ECD653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58B0CA6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11514F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7759F37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50DDCB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67E66AF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0DA274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2C5571E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64FEF43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23EBF19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2DA11C1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18C00C4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1AA2E8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76B62E1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4612B53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56BFEEA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1C3362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2" w:type="dxa"/>
            <w:tcMar>
              <w:left w:w="28" w:type="dxa"/>
              <w:right w:w="28" w:type="dxa"/>
            </w:tcMar>
          </w:tcPr>
          <w:p w14:paraId="7A53965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14:paraId="670209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88" w:type="dxa"/>
            <w:tcMar>
              <w:left w:w="28" w:type="dxa"/>
              <w:right w:w="28" w:type="dxa"/>
            </w:tcMar>
            <w:vAlign w:val="center"/>
          </w:tcPr>
          <w:p w14:paraId="704F4C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ПМ.05</w:t>
            </w:r>
          </w:p>
        </w:tc>
        <w:tc>
          <w:tcPr>
            <w:tcW w:w="1842" w:type="dxa"/>
            <w:tcMar>
              <w:left w:w="28" w:type="dxa"/>
              <w:right w:w="28" w:type="dxa"/>
            </w:tcMar>
            <w:vAlign w:val="center"/>
          </w:tcPr>
          <w:p w14:paraId="2D32009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Ремонт распределительных устройств</w:t>
            </w:r>
          </w:p>
        </w:tc>
        <w:tc>
          <w:tcPr>
            <w:tcW w:w="355" w:type="dxa"/>
            <w:tcMar>
              <w:left w:w="28" w:type="dxa"/>
              <w:right w:w="28" w:type="dxa"/>
            </w:tcMar>
          </w:tcPr>
          <w:p w14:paraId="724CF1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1" w:type="dxa"/>
            <w:tcMar>
              <w:left w:w="28" w:type="dxa"/>
              <w:right w:w="28" w:type="dxa"/>
            </w:tcMar>
          </w:tcPr>
          <w:p w14:paraId="0CD6BD4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" w:type="dxa"/>
            <w:tcMar>
              <w:left w:w="28" w:type="dxa"/>
              <w:right w:w="28" w:type="dxa"/>
            </w:tcMar>
          </w:tcPr>
          <w:p w14:paraId="252785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5" w:type="dxa"/>
            <w:tcMar>
              <w:left w:w="28" w:type="dxa"/>
              <w:right w:w="28" w:type="dxa"/>
            </w:tcMar>
          </w:tcPr>
          <w:p w14:paraId="78297D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5" w:type="dxa"/>
            <w:tcMar>
              <w:left w:w="28" w:type="dxa"/>
              <w:right w:w="28" w:type="dxa"/>
            </w:tcMar>
          </w:tcPr>
          <w:p w14:paraId="6ABAAF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5" w:type="dxa"/>
            <w:tcMar>
              <w:left w:w="28" w:type="dxa"/>
              <w:right w:w="28" w:type="dxa"/>
            </w:tcMar>
          </w:tcPr>
          <w:p w14:paraId="16F717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4" w:type="dxa"/>
            <w:tcMar>
              <w:left w:w="28" w:type="dxa"/>
              <w:right w:w="28" w:type="dxa"/>
            </w:tcMar>
          </w:tcPr>
          <w:p w14:paraId="2054174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4" w:type="dxa"/>
            <w:tcMar>
              <w:left w:w="28" w:type="dxa"/>
              <w:right w:w="28" w:type="dxa"/>
            </w:tcMar>
          </w:tcPr>
          <w:p w14:paraId="550DA09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3" w:type="dxa"/>
            <w:tcMar>
              <w:left w:w="28" w:type="dxa"/>
              <w:right w:w="28" w:type="dxa"/>
            </w:tcMar>
          </w:tcPr>
          <w:p w14:paraId="06D671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9" w:type="dxa"/>
            <w:tcMar>
              <w:left w:w="28" w:type="dxa"/>
              <w:right w:w="28" w:type="dxa"/>
            </w:tcMar>
          </w:tcPr>
          <w:p w14:paraId="6BC3D7D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533CAF1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5A1610F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1B94FCF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3DB95C8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0B1FAE3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596B418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02BDD82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481ADAB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49446F7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617473A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4B84D40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41C824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363AC47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0790F4F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5F11428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3431F6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7BC5D00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6ECBD4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2" w:type="dxa"/>
            <w:tcMar>
              <w:left w:w="28" w:type="dxa"/>
              <w:right w:w="28" w:type="dxa"/>
            </w:tcMar>
          </w:tcPr>
          <w:p w14:paraId="1C93A3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14:paraId="4DCB7C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88" w:type="dxa"/>
            <w:tcMar>
              <w:left w:w="28" w:type="dxa"/>
              <w:right w:w="28" w:type="dxa"/>
            </w:tcMar>
            <w:vAlign w:val="center"/>
          </w:tcPr>
          <w:p w14:paraId="542DF17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МДК 05.01</w:t>
            </w:r>
          </w:p>
        </w:tc>
        <w:tc>
          <w:tcPr>
            <w:tcW w:w="1842" w:type="dxa"/>
            <w:tcMar>
              <w:left w:w="28" w:type="dxa"/>
              <w:right w:w="28" w:type="dxa"/>
            </w:tcMar>
            <w:vAlign w:val="center"/>
          </w:tcPr>
          <w:p w14:paraId="0195B4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Технология ремонтных работ распределительных устройств</w:t>
            </w:r>
          </w:p>
        </w:tc>
        <w:tc>
          <w:tcPr>
            <w:tcW w:w="355" w:type="dxa"/>
            <w:tcMar>
              <w:left w:w="28" w:type="dxa"/>
              <w:right w:w="28" w:type="dxa"/>
            </w:tcMar>
          </w:tcPr>
          <w:p w14:paraId="672B410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</w:p>
        </w:tc>
        <w:tc>
          <w:tcPr>
            <w:tcW w:w="441" w:type="dxa"/>
            <w:tcMar>
              <w:left w:w="28" w:type="dxa"/>
              <w:right w:w="28" w:type="dxa"/>
            </w:tcMar>
          </w:tcPr>
          <w:p w14:paraId="016AA5D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</w:p>
        </w:tc>
        <w:tc>
          <w:tcPr>
            <w:tcW w:w="269" w:type="dxa"/>
            <w:tcMar>
              <w:left w:w="28" w:type="dxa"/>
              <w:right w:w="28" w:type="dxa"/>
            </w:tcMar>
          </w:tcPr>
          <w:p w14:paraId="7369683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5" w:type="dxa"/>
            <w:tcMar>
              <w:left w:w="28" w:type="dxa"/>
              <w:right w:w="28" w:type="dxa"/>
            </w:tcMar>
          </w:tcPr>
          <w:p w14:paraId="2DD120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</w:p>
        </w:tc>
        <w:tc>
          <w:tcPr>
            <w:tcW w:w="355" w:type="dxa"/>
            <w:tcMar>
              <w:left w:w="28" w:type="dxa"/>
              <w:right w:w="28" w:type="dxa"/>
            </w:tcMar>
          </w:tcPr>
          <w:p w14:paraId="4AE1CE9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</w:p>
        </w:tc>
        <w:tc>
          <w:tcPr>
            <w:tcW w:w="355" w:type="dxa"/>
            <w:tcMar>
              <w:left w:w="28" w:type="dxa"/>
              <w:right w:w="28" w:type="dxa"/>
            </w:tcMar>
          </w:tcPr>
          <w:p w14:paraId="53BF988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4" w:type="dxa"/>
            <w:tcMar>
              <w:left w:w="28" w:type="dxa"/>
              <w:right w:w="28" w:type="dxa"/>
            </w:tcMar>
          </w:tcPr>
          <w:p w14:paraId="784C324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4" w:type="dxa"/>
            <w:tcMar>
              <w:left w:w="28" w:type="dxa"/>
              <w:right w:w="28" w:type="dxa"/>
            </w:tcMar>
          </w:tcPr>
          <w:p w14:paraId="1E32FF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3" w:type="dxa"/>
            <w:tcMar>
              <w:left w:w="28" w:type="dxa"/>
              <w:right w:w="28" w:type="dxa"/>
            </w:tcMar>
          </w:tcPr>
          <w:p w14:paraId="258B518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</w:p>
        </w:tc>
        <w:tc>
          <w:tcPr>
            <w:tcW w:w="319" w:type="dxa"/>
            <w:tcMar>
              <w:left w:w="28" w:type="dxa"/>
              <w:right w:w="28" w:type="dxa"/>
            </w:tcMar>
          </w:tcPr>
          <w:p w14:paraId="6CC398E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26CD05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22485D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4D44632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539BF66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2147B7B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575F9E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0A41353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02A477A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7A8ED2E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543DB93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5EF766E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543338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4C1CD9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09D8D2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5E07488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58773ED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71B35E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093D59E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2" w:type="dxa"/>
            <w:tcMar>
              <w:left w:w="28" w:type="dxa"/>
              <w:right w:w="28" w:type="dxa"/>
            </w:tcMar>
          </w:tcPr>
          <w:p w14:paraId="11ADA62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14:paraId="557FC8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88" w:type="dxa"/>
            <w:tcMar>
              <w:left w:w="28" w:type="dxa"/>
              <w:right w:w="28" w:type="dxa"/>
            </w:tcMar>
            <w:vAlign w:val="center"/>
          </w:tcPr>
          <w:p w14:paraId="127A21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УП. 05</w:t>
            </w:r>
          </w:p>
        </w:tc>
        <w:tc>
          <w:tcPr>
            <w:tcW w:w="1842" w:type="dxa"/>
            <w:tcMar>
              <w:left w:w="28" w:type="dxa"/>
              <w:right w:w="28" w:type="dxa"/>
            </w:tcMar>
            <w:vAlign w:val="center"/>
          </w:tcPr>
          <w:p w14:paraId="7254EE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Учебная практика</w:t>
            </w:r>
          </w:p>
        </w:tc>
        <w:tc>
          <w:tcPr>
            <w:tcW w:w="355" w:type="dxa"/>
            <w:tcMar>
              <w:left w:w="28" w:type="dxa"/>
              <w:right w:w="28" w:type="dxa"/>
            </w:tcMar>
          </w:tcPr>
          <w:p w14:paraId="3F3F98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1" w:type="dxa"/>
            <w:tcMar>
              <w:left w:w="28" w:type="dxa"/>
              <w:right w:w="28" w:type="dxa"/>
            </w:tcMar>
          </w:tcPr>
          <w:p w14:paraId="05BE588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" w:type="dxa"/>
            <w:tcMar>
              <w:left w:w="28" w:type="dxa"/>
              <w:right w:w="28" w:type="dxa"/>
            </w:tcMar>
          </w:tcPr>
          <w:p w14:paraId="725827B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5" w:type="dxa"/>
            <w:tcMar>
              <w:left w:w="28" w:type="dxa"/>
              <w:right w:w="28" w:type="dxa"/>
            </w:tcMar>
          </w:tcPr>
          <w:p w14:paraId="3AF9439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5" w:type="dxa"/>
            <w:tcMar>
              <w:left w:w="28" w:type="dxa"/>
              <w:right w:w="28" w:type="dxa"/>
            </w:tcMar>
          </w:tcPr>
          <w:p w14:paraId="07A1FDA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5" w:type="dxa"/>
            <w:tcMar>
              <w:left w:w="28" w:type="dxa"/>
              <w:right w:w="28" w:type="dxa"/>
            </w:tcMar>
          </w:tcPr>
          <w:p w14:paraId="6C8C995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4" w:type="dxa"/>
            <w:tcMar>
              <w:left w:w="28" w:type="dxa"/>
              <w:right w:w="28" w:type="dxa"/>
            </w:tcMar>
          </w:tcPr>
          <w:p w14:paraId="68E3050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4" w:type="dxa"/>
            <w:tcMar>
              <w:left w:w="28" w:type="dxa"/>
              <w:right w:w="28" w:type="dxa"/>
            </w:tcMar>
          </w:tcPr>
          <w:p w14:paraId="6845C65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3" w:type="dxa"/>
            <w:tcMar>
              <w:left w:w="28" w:type="dxa"/>
              <w:right w:w="28" w:type="dxa"/>
            </w:tcMar>
          </w:tcPr>
          <w:p w14:paraId="57D628A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9" w:type="dxa"/>
            <w:tcMar>
              <w:left w:w="28" w:type="dxa"/>
              <w:right w:w="28" w:type="dxa"/>
            </w:tcMar>
          </w:tcPr>
          <w:p w14:paraId="4DE1977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627C3DB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535889F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06B2C06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128CBF5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3C95006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3B3CAE0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21EC469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005DBE3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275815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7947870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4813C7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39D376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00881FE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013C948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0C1B781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14DB807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43DBCF2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62A628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2" w:type="dxa"/>
            <w:tcMar>
              <w:left w:w="28" w:type="dxa"/>
              <w:right w:w="28" w:type="dxa"/>
            </w:tcMar>
          </w:tcPr>
          <w:p w14:paraId="1B77944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14:paraId="0A0D0B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88" w:type="dxa"/>
            <w:tcMar>
              <w:left w:w="28" w:type="dxa"/>
              <w:right w:w="28" w:type="dxa"/>
            </w:tcMar>
            <w:vAlign w:val="center"/>
          </w:tcPr>
          <w:p w14:paraId="222C47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ПП. 05</w:t>
            </w:r>
          </w:p>
        </w:tc>
        <w:tc>
          <w:tcPr>
            <w:tcW w:w="1842" w:type="dxa"/>
            <w:tcMar>
              <w:left w:w="28" w:type="dxa"/>
              <w:right w:w="28" w:type="dxa"/>
            </w:tcMar>
            <w:vAlign w:val="center"/>
          </w:tcPr>
          <w:p w14:paraId="17B7C46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Производственная практика</w:t>
            </w:r>
          </w:p>
        </w:tc>
        <w:tc>
          <w:tcPr>
            <w:tcW w:w="355" w:type="dxa"/>
            <w:tcMar>
              <w:left w:w="28" w:type="dxa"/>
              <w:right w:w="28" w:type="dxa"/>
            </w:tcMar>
          </w:tcPr>
          <w:p w14:paraId="7FF6EAE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1" w:type="dxa"/>
            <w:tcMar>
              <w:left w:w="28" w:type="dxa"/>
              <w:right w:w="28" w:type="dxa"/>
            </w:tcMar>
          </w:tcPr>
          <w:p w14:paraId="3E9D817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" w:type="dxa"/>
            <w:tcMar>
              <w:left w:w="28" w:type="dxa"/>
              <w:right w:w="28" w:type="dxa"/>
            </w:tcMar>
          </w:tcPr>
          <w:p w14:paraId="3B7BC5C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5" w:type="dxa"/>
            <w:tcMar>
              <w:left w:w="28" w:type="dxa"/>
              <w:right w:w="28" w:type="dxa"/>
            </w:tcMar>
          </w:tcPr>
          <w:p w14:paraId="1660766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5" w:type="dxa"/>
            <w:tcMar>
              <w:left w:w="28" w:type="dxa"/>
              <w:right w:w="28" w:type="dxa"/>
            </w:tcMar>
          </w:tcPr>
          <w:p w14:paraId="0DAB565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5" w:type="dxa"/>
            <w:tcMar>
              <w:left w:w="28" w:type="dxa"/>
              <w:right w:w="28" w:type="dxa"/>
            </w:tcMar>
          </w:tcPr>
          <w:p w14:paraId="011B0F7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4" w:type="dxa"/>
            <w:tcMar>
              <w:left w:w="28" w:type="dxa"/>
              <w:right w:w="28" w:type="dxa"/>
            </w:tcMar>
          </w:tcPr>
          <w:p w14:paraId="062BDD0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4" w:type="dxa"/>
            <w:tcMar>
              <w:left w:w="28" w:type="dxa"/>
              <w:right w:w="28" w:type="dxa"/>
            </w:tcMar>
          </w:tcPr>
          <w:p w14:paraId="5BCB4F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3" w:type="dxa"/>
            <w:tcMar>
              <w:left w:w="28" w:type="dxa"/>
              <w:right w:w="28" w:type="dxa"/>
            </w:tcMar>
          </w:tcPr>
          <w:p w14:paraId="21AB48C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9" w:type="dxa"/>
            <w:tcMar>
              <w:left w:w="28" w:type="dxa"/>
              <w:right w:w="28" w:type="dxa"/>
            </w:tcMar>
          </w:tcPr>
          <w:p w14:paraId="4314F48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15F5DC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140F4AB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29B2CCB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4B6447B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6120435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2DC5721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0AB5FF3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030CE9A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216C6B2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5756CB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37C6D76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6243981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562D76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2923358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46C9C1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451EB66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4648E1C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7509ED3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2" w:type="dxa"/>
            <w:tcMar>
              <w:left w:w="28" w:type="dxa"/>
              <w:right w:w="28" w:type="dxa"/>
            </w:tcMar>
          </w:tcPr>
          <w:p w14:paraId="18DDA4E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14:paraId="52099D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88" w:type="dxa"/>
            <w:tcMar>
              <w:left w:w="28" w:type="dxa"/>
              <w:right w:w="28" w:type="dxa"/>
            </w:tcMar>
            <w:vAlign w:val="center"/>
          </w:tcPr>
          <w:p w14:paraId="317BA9E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ПМ.06</w:t>
            </w:r>
          </w:p>
        </w:tc>
        <w:tc>
          <w:tcPr>
            <w:tcW w:w="1842" w:type="dxa"/>
            <w:tcMar>
              <w:left w:w="28" w:type="dxa"/>
              <w:right w:w="28" w:type="dxa"/>
            </w:tcMar>
            <w:vAlign w:val="center"/>
          </w:tcPr>
          <w:p w14:paraId="7031552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Ремонт электрических машин</w:t>
            </w:r>
          </w:p>
        </w:tc>
        <w:tc>
          <w:tcPr>
            <w:tcW w:w="355" w:type="dxa"/>
            <w:tcMar>
              <w:left w:w="28" w:type="dxa"/>
              <w:right w:w="28" w:type="dxa"/>
            </w:tcMar>
          </w:tcPr>
          <w:p w14:paraId="2F9BFA3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1" w:type="dxa"/>
            <w:tcMar>
              <w:left w:w="28" w:type="dxa"/>
              <w:right w:w="28" w:type="dxa"/>
            </w:tcMar>
          </w:tcPr>
          <w:p w14:paraId="0DDB6D1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" w:type="dxa"/>
            <w:tcMar>
              <w:left w:w="28" w:type="dxa"/>
              <w:right w:w="28" w:type="dxa"/>
            </w:tcMar>
          </w:tcPr>
          <w:p w14:paraId="35F50C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5" w:type="dxa"/>
            <w:tcMar>
              <w:left w:w="28" w:type="dxa"/>
              <w:right w:w="28" w:type="dxa"/>
            </w:tcMar>
          </w:tcPr>
          <w:p w14:paraId="14E8DD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5" w:type="dxa"/>
            <w:tcMar>
              <w:left w:w="28" w:type="dxa"/>
              <w:right w:w="28" w:type="dxa"/>
            </w:tcMar>
          </w:tcPr>
          <w:p w14:paraId="447ABFF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5" w:type="dxa"/>
            <w:tcMar>
              <w:left w:w="28" w:type="dxa"/>
              <w:right w:w="28" w:type="dxa"/>
            </w:tcMar>
          </w:tcPr>
          <w:p w14:paraId="34229FA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4" w:type="dxa"/>
            <w:tcMar>
              <w:left w:w="28" w:type="dxa"/>
              <w:right w:w="28" w:type="dxa"/>
            </w:tcMar>
          </w:tcPr>
          <w:p w14:paraId="2F52888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4" w:type="dxa"/>
            <w:tcMar>
              <w:left w:w="28" w:type="dxa"/>
              <w:right w:w="28" w:type="dxa"/>
            </w:tcMar>
          </w:tcPr>
          <w:p w14:paraId="0C4B8C5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3" w:type="dxa"/>
            <w:tcMar>
              <w:left w:w="28" w:type="dxa"/>
              <w:right w:w="28" w:type="dxa"/>
            </w:tcMar>
          </w:tcPr>
          <w:p w14:paraId="49549AE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9" w:type="dxa"/>
            <w:tcMar>
              <w:left w:w="28" w:type="dxa"/>
              <w:right w:w="28" w:type="dxa"/>
            </w:tcMar>
          </w:tcPr>
          <w:p w14:paraId="4DC7AF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009C91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1178AAB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5D3A988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2BFB76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68EB1A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1E7679A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4226DD0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67FA470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0784EB6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1147D04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0B0DB89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286F444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4F9C612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3D4879A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206EC22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541AE92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27700D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10CC9D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2" w:type="dxa"/>
            <w:tcMar>
              <w:left w:w="28" w:type="dxa"/>
              <w:right w:w="28" w:type="dxa"/>
            </w:tcMar>
          </w:tcPr>
          <w:p w14:paraId="14D532C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14:paraId="49EE14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88" w:type="dxa"/>
            <w:tcMar>
              <w:left w:w="28" w:type="dxa"/>
              <w:right w:w="28" w:type="dxa"/>
            </w:tcMar>
            <w:vAlign w:val="center"/>
          </w:tcPr>
          <w:p w14:paraId="55E00A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МДК 06.01</w:t>
            </w:r>
          </w:p>
        </w:tc>
        <w:tc>
          <w:tcPr>
            <w:tcW w:w="1842" w:type="dxa"/>
            <w:tcMar>
              <w:left w:w="28" w:type="dxa"/>
              <w:right w:w="28" w:type="dxa"/>
            </w:tcMar>
            <w:vAlign w:val="center"/>
          </w:tcPr>
          <w:p w14:paraId="0EF86A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Технология ремонтных работ электрических машин</w:t>
            </w:r>
          </w:p>
        </w:tc>
        <w:tc>
          <w:tcPr>
            <w:tcW w:w="355" w:type="dxa"/>
            <w:tcMar>
              <w:left w:w="28" w:type="dxa"/>
              <w:right w:w="28" w:type="dxa"/>
            </w:tcMar>
          </w:tcPr>
          <w:p w14:paraId="6B20E0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</w:p>
        </w:tc>
        <w:tc>
          <w:tcPr>
            <w:tcW w:w="441" w:type="dxa"/>
            <w:tcMar>
              <w:left w:w="28" w:type="dxa"/>
              <w:right w:w="28" w:type="dxa"/>
            </w:tcMar>
          </w:tcPr>
          <w:p w14:paraId="67446E0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</w:p>
        </w:tc>
        <w:tc>
          <w:tcPr>
            <w:tcW w:w="269" w:type="dxa"/>
            <w:tcMar>
              <w:left w:w="28" w:type="dxa"/>
              <w:right w:w="28" w:type="dxa"/>
            </w:tcMar>
          </w:tcPr>
          <w:p w14:paraId="473D89A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5" w:type="dxa"/>
            <w:tcMar>
              <w:left w:w="28" w:type="dxa"/>
              <w:right w:w="28" w:type="dxa"/>
            </w:tcMar>
          </w:tcPr>
          <w:p w14:paraId="1ED6FC0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</w:p>
        </w:tc>
        <w:tc>
          <w:tcPr>
            <w:tcW w:w="355" w:type="dxa"/>
            <w:tcMar>
              <w:left w:w="28" w:type="dxa"/>
              <w:right w:w="28" w:type="dxa"/>
            </w:tcMar>
          </w:tcPr>
          <w:p w14:paraId="3890488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</w:p>
        </w:tc>
        <w:tc>
          <w:tcPr>
            <w:tcW w:w="355" w:type="dxa"/>
            <w:tcMar>
              <w:left w:w="28" w:type="dxa"/>
              <w:right w:w="28" w:type="dxa"/>
            </w:tcMar>
          </w:tcPr>
          <w:p w14:paraId="123B39A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4" w:type="dxa"/>
            <w:tcMar>
              <w:left w:w="28" w:type="dxa"/>
              <w:right w:w="28" w:type="dxa"/>
            </w:tcMar>
          </w:tcPr>
          <w:p w14:paraId="051FE15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4" w:type="dxa"/>
            <w:tcMar>
              <w:left w:w="28" w:type="dxa"/>
              <w:right w:w="28" w:type="dxa"/>
            </w:tcMar>
          </w:tcPr>
          <w:p w14:paraId="33146B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3" w:type="dxa"/>
            <w:tcMar>
              <w:left w:w="28" w:type="dxa"/>
              <w:right w:w="28" w:type="dxa"/>
            </w:tcMar>
          </w:tcPr>
          <w:p w14:paraId="315A83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</w:p>
        </w:tc>
        <w:tc>
          <w:tcPr>
            <w:tcW w:w="319" w:type="dxa"/>
            <w:tcMar>
              <w:left w:w="28" w:type="dxa"/>
              <w:right w:w="28" w:type="dxa"/>
            </w:tcMar>
          </w:tcPr>
          <w:p w14:paraId="786BC45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59580D4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220153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27F6BE2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3FE88F2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57C836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36EAADA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6414204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73272A5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40914B8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210BBC7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5A4AA23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7C3EB2A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0C59CA1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6BAA275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79B36E9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73A7B1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0341856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03A8070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</w:p>
        </w:tc>
        <w:tc>
          <w:tcPr>
            <w:tcW w:w="462" w:type="dxa"/>
            <w:tcMar>
              <w:left w:w="28" w:type="dxa"/>
              <w:right w:w="28" w:type="dxa"/>
            </w:tcMar>
          </w:tcPr>
          <w:p w14:paraId="60236B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</w:p>
        </w:tc>
      </w:tr>
      <w:tr w14:paraId="6853F7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88" w:type="dxa"/>
            <w:tcMar>
              <w:left w:w="28" w:type="dxa"/>
              <w:right w:w="28" w:type="dxa"/>
            </w:tcMar>
            <w:vAlign w:val="center"/>
          </w:tcPr>
          <w:p w14:paraId="4DA5D19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УП. 06</w:t>
            </w:r>
          </w:p>
        </w:tc>
        <w:tc>
          <w:tcPr>
            <w:tcW w:w="1842" w:type="dxa"/>
            <w:tcMar>
              <w:left w:w="28" w:type="dxa"/>
              <w:right w:w="28" w:type="dxa"/>
            </w:tcMar>
            <w:vAlign w:val="center"/>
          </w:tcPr>
          <w:p w14:paraId="6D6673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Учебная практика</w:t>
            </w:r>
          </w:p>
        </w:tc>
        <w:tc>
          <w:tcPr>
            <w:tcW w:w="355" w:type="dxa"/>
            <w:tcMar>
              <w:left w:w="28" w:type="dxa"/>
              <w:right w:w="28" w:type="dxa"/>
            </w:tcMar>
          </w:tcPr>
          <w:p w14:paraId="0E6DF4C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1" w:type="dxa"/>
            <w:tcMar>
              <w:left w:w="28" w:type="dxa"/>
              <w:right w:w="28" w:type="dxa"/>
            </w:tcMar>
          </w:tcPr>
          <w:p w14:paraId="2B54265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" w:type="dxa"/>
            <w:tcMar>
              <w:left w:w="28" w:type="dxa"/>
              <w:right w:w="28" w:type="dxa"/>
            </w:tcMar>
          </w:tcPr>
          <w:p w14:paraId="564F023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5" w:type="dxa"/>
            <w:tcMar>
              <w:left w:w="28" w:type="dxa"/>
              <w:right w:w="28" w:type="dxa"/>
            </w:tcMar>
          </w:tcPr>
          <w:p w14:paraId="3013C29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5" w:type="dxa"/>
            <w:tcMar>
              <w:left w:w="28" w:type="dxa"/>
              <w:right w:w="28" w:type="dxa"/>
            </w:tcMar>
          </w:tcPr>
          <w:p w14:paraId="011C8B2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5" w:type="dxa"/>
            <w:tcMar>
              <w:left w:w="28" w:type="dxa"/>
              <w:right w:w="28" w:type="dxa"/>
            </w:tcMar>
          </w:tcPr>
          <w:p w14:paraId="3F11F88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4" w:type="dxa"/>
            <w:tcMar>
              <w:left w:w="28" w:type="dxa"/>
              <w:right w:w="28" w:type="dxa"/>
            </w:tcMar>
          </w:tcPr>
          <w:p w14:paraId="2F7946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4" w:type="dxa"/>
            <w:tcMar>
              <w:left w:w="28" w:type="dxa"/>
              <w:right w:w="28" w:type="dxa"/>
            </w:tcMar>
          </w:tcPr>
          <w:p w14:paraId="5A99B0D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3" w:type="dxa"/>
            <w:tcMar>
              <w:left w:w="28" w:type="dxa"/>
              <w:right w:w="28" w:type="dxa"/>
            </w:tcMar>
          </w:tcPr>
          <w:p w14:paraId="55221F5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9" w:type="dxa"/>
            <w:tcMar>
              <w:left w:w="28" w:type="dxa"/>
              <w:right w:w="28" w:type="dxa"/>
            </w:tcMar>
          </w:tcPr>
          <w:p w14:paraId="19183FE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5257E30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10AD24D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5D6A0BE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4857ED5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703A15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7F54CE1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73740E5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4658124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3BC1F77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1B3EBF7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5143CCA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311045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585900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696B8A3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5DA145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0EFBE44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70725CF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6E65B8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2" w:type="dxa"/>
            <w:tcMar>
              <w:left w:w="28" w:type="dxa"/>
              <w:right w:w="28" w:type="dxa"/>
            </w:tcMar>
          </w:tcPr>
          <w:p w14:paraId="4F54191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14:paraId="429FBA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88" w:type="dxa"/>
            <w:tcMar>
              <w:left w:w="28" w:type="dxa"/>
              <w:right w:w="28" w:type="dxa"/>
            </w:tcMar>
            <w:vAlign w:val="center"/>
          </w:tcPr>
          <w:p w14:paraId="78398A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ПП. 06</w:t>
            </w:r>
          </w:p>
        </w:tc>
        <w:tc>
          <w:tcPr>
            <w:tcW w:w="1842" w:type="dxa"/>
            <w:tcMar>
              <w:left w:w="28" w:type="dxa"/>
              <w:right w:w="28" w:type="dxa"/>
            </w:tcMar>
            <w:vAlign w:val="center"/>
          </w:tcPr>
          <w:p w14:paraId="52770C7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Производственная практика</w:t>
            </w:r>
          </w:p>
        </w:tc>
        <w:tc>
          <w:tcPr>
            <w:tcW w:w="355" w:type="dxa"/>
            <w:tcMar>
              <w:left w:w="28" w:type="dxa"/>
              <w:right w:w="28" w:type="dxa"/>
            </w:tcMar>
          </w:tcPr>
          <w:p w14:paraId="3C25C7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1" w:type="dxa"/>
            <w:tcMar>
              <w:left w:w="28" w:type="dxa"/>
              <w:right w:w="28" w:type="dxa"/>
            </w:tcMar>
          </w:tcPr>
          <w:p w14:paraId="105738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" w:type="dxa"/>
            <w:tcMar>
              <w:left w:w="28" w:type="dxa"/>
              <w:right w:w="28" w:type="dxa"/>
            </w:tcMar>
          </w:tcPr>
          <w:p w14:paraId="7D1AC71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5" w:type="dxa"/>
            <w:tcMar>
              <w:left w:w="28" w:type="dxa"/>
              <w:right w:w="28" w:type="dxa"/>
            </w:tcMar>
          </w:tcPr>
          <w:p w14:paraId="0753AB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5" w:type="dxa"/>
            <w:tcMar>
              <w:left w:w="28" w:type="dxa"/>
              <w:right w:w="28" w:type="dxa"/>
            </w:tcMar>
          </w:tcPr>
          <w:p w14:paraId="2FDD623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5" w:type="dxa"/>
            <w:tcMar>
              <w:left w:w="28" w:type="dxa"/>
              <w:right w:w="28" w:type="dxa"/>
            </w:tcMar>
          </w:tcPr>
          <w:p w14:paraId="5B0E632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4" w:type="dxa"/>
            <w:tcMar>
              <w:left w:w="28" w:type="dxa"/>
              <w:right w:w="28" w:type="dxa"/>
            </w:tcMar>
          </w:tcPr>
          <w:p w14:paraId="51FF84D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4" w:type="dxa"/>
            <w:tcMar>
              <w:left w:w="28" w:type="dxa"/>
              <w:right w:w="28" w:type="dxa"/>
            </w:tcMar>
          </w:tcPr>
          <w:p w14:paraId="529847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3" w:type="dxa"/>
            <w:tcMar>
              <w:left w:w="28" w:type="dxa"/>
              <w:right w:w="28" w:type="dxa"/>
            </w:tcMar>
          </w:tcPr>
          <w:p w14:paraId="370D54A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9" w:type="dxa"/>
            <w:tcMar>
              <w:left w:w="28" w:type="dxa"/>
              <w:right w:w="28" w:type="dxa"/>
            </w:tcMar>
          </w:tcPr>
          <w:p w14:paraId="15754B8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4FE06BF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6F9AB35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1CDF6E9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42A3850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1633516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49C5EF6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497DEAE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7EA896D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24B0E0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30AAE36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26E3462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78072E8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4691654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52E8673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38CD32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332973E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5850C2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2D4A666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2" w:type="dxa"/>
            <w:tcMar>
              <w:left w:w="28" w:type="dxa"/>
              <w:right w:w="28" w:type="dxa"/>
            </w:tcMar>
          </w:tcPr>
          <w:p w14:paraId="1A4776A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14:paraId="7F0AC4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856" w:type="dxa"/>
            <w:gridSpan w:val="31"/>
            <w:tcMar>
              <w:left w:w="28" w:type="dxa"/>
              <w:right w:w="28" w:type="dxa"/>
            </w:tcMar>
            <w:vAlign w:val="center"/>
          </w:tcPr>
          <w:p w14:paraId="04C119E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Направленность: Теплоэнергетика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</w:tbl>
    <w:tbl>
      <w:tblPr>
        <w:tblStyle w:val="40"/>
        <w:tblpPr w:leftFromText="180" w:rightFromText="180" w:vertAnchor="text" w:horzAnchor="page" w:tblpX="1526" w:tblpY="11"/>
        <w:tblOverlap w:val="never"/>
        <w:tblW w:w="1387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35"/>
        <w:gridCol w:w="1770"/>
        <w:gridCol w:w="435"/>
        <w:gridCol w:w="465"/>
        <w:gridCol w:w="270"/>
        <w:gridCol w:w="361"/>
        <w:gridCol w:w="329"/>
        <w:gridCol w:w="360"/>
        <w:gridCol w:w="360"/>
        <w:gridCol w:w="330"/>
        <w:gridCol w:w="420"/>
        <w:gridCol w:w="345"/>
        <w:gridCol w:w="345"/>
        <w:gridCol w:w="405"/>
        <w:gridCol w:w="427"/>
        <w:gridCol w:w="388"/>
        <w:gridCol w:w="388"/>
        <w:gridCol w:w="388"/>
        <w:gridCol w:w="388"/>
        <w:gridCol w:w="388"/>
        <w:gridCol w:w="388"/>
        <w:gridCol w:w="388"/>
        <w:gridCol w:w="388"/>
        <w:gridCol w:w="388"/>
        <w:gridCol w:w="388"/>
        <w:gridCol w:w="393"/>
        <w:gridCol w:w="388"/>
        <w:gridCol w:w="388"/>
        <w:gridCol w:w="388"/>
        <w:gridCol w:w="388"/>
        <w:gridCol w:w="388"/>
      </w:tblGrid>
      <w:tr w14:paraId="074EDD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5" w:type="dxa"/>
            <w:tcMar>
              <w:left w:w="28" w:type="dxa"/>
              <w:right w:w="28" w:type="dxa"/>
            </w:tcMar>
            <w:vAlign w:val="center"/>
          </w:tcPr>
          <w:p w14:paraId="5B2E99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ПМ.04</w:t>
            </w:r>
          </w:p>
        </w:tc>
        <w:tc>
          <w:tcPr>
            <w:tcW w:w="1770" w:type="dxa"/>
            <w:tcMar>
              <w:left w:w="28" w:type="dxa"/>
              <w:right w:w="28" w:type="dxa"/>
            </w:tcMar>
            <w:vAlign w:val="center"/>
          </w:tcPr>
          <w:p w14:paraId="25B7B7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Ремонт и обслуживание автоматики и средств измерений трансформаторов</w:t>
            </w:r>
          </w:p>
        </w:tc>
        <w:tc>
          <w:tcPr>
            <w:tcW w:w="435" w:type="dxa"/>
            <w:tcMar>
              <w:left w:w="28" w:type="dxa"/>
              <w:right w:w="28" w:type="dxa"/>
            </w:tcMar>
          </w:tcPr>
          <w:p w14:paraId="13F66E2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tcMar>
              <w:left w:w="28" w:type="dxa"/>
              <w:right w:w="28" w:type="dxa"/>
            </w:tcMar>
          </w:tcPr>
          <w:p w14:paraId="6FEC8E6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" w:type="dxa"/>
            <w:tcMar>
              <w:left w:w="28" w:type="dxa"/>
              <w:right w:w="28" w:type="dxa"/>
            </w:tcMar>
          </w:tcPr>
          <w:p w14:paraId="611F12A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1" w:type="dxa"/>
            <w:tcMar>
              <w:left w:w="28" w:type="dxa"/>
              <w:right w:w="28" w:type="dxa"/>
            </w:tcMar>
          </w:tcPr>
          <w:p w14:paraId="001A79D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28" w:type="dxa"/>
              <w:right w:w="28" w:type="dxa"/>
            </w:tcMar>
          </w:tcPr>
          <w:p w14:paraId="12C0EE4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dxa"/>
            <w:tcMar>
              <w:left w:w="28" w:type="dxa"/>
              <w:right w:w="28" w:type="dxa"/>
            </w:tcMar>
          </w:tcPr>
          <w:p w14:paraId="0E828E2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dxa"/>
            <w:tcMar>
              <w:left w:w="28" w:type="dxa"/>
              <w:right w:w="28" w:type="dxa"/>
            </w:tcMar>
          </w:tcPr>
          <w:p w14:paraId="4193A33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0" w:type="dxa"/>
            <w:tcMar>
              <w:left w:w="28" w:type="dxa"/>
              <w:right w:w="28" w:type="dxa"/>
            </w:tcMar>
          </w:tcPr>
          <w:p w14:paraId="57E98AD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0" w:type="dxa"/>
            <w:tcMar>
              <w:left w:w="28" w:type="dxa"/>
              <w:right w:w="28" w:type="dxa"/>
            </w:tcMar>
          </w:tcPr>
          <w:p w14:paraId="357F606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5" w:type="dxa"/>
            <w:tcMar>
              <w:left w:w="28" w:type="dxa"/>
              <w:right w:w="28" w:type="dxa"/>
            </w:tcMar>
          </w:tcPr>
          <w:p w14:paraId="72A2E9A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5" w:type="dxa"/>
            <w:tcMar>
              <w:left w:w="28" w:type="dxa"/>
              <w:right w:w="28" w:type="dxa"/>
            </w:tcMar>
          </w:tcPr>
          <w:p w14:paraId="6EEB4E8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5" w:type="dxa"/>
            <w:tcMar>
              <w:left w:w="28" w:type="dxa"/>
              <w:right w:w="28" w:type="dxa"/>
            </w:tcMar>
          </w:tcPr>
          <w:p w14:paraId="5430E31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7" w:type="dxa"/>
            <w:tcMar>
              <w:left w:w="28" w:type="dxa"/>
              <w:right w:w="28" w:type="dxa"/>
            </w:tcMar>
          </w:tcPr>
          <w:p w14:paraId="7283E26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4891AAD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1752D1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5F33FB0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6831C14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57D1F36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2C72977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432AB3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582245B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35D87BB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4D0E918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3" w:type="dxa"/>
            <w:tcMar>
              <w:left w:w="28" w:type="dxa"/>
              <w:right w:w="28" w:type="dxa"/>
            </w:tcMar>
          </w:tcPr>
          <w:p w14:paraId="42F148B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3D7FBDE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68A4C8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149DFD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0C052A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3D3DCF8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14:paraId="1783CD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5" w:type="dxa"/>
            <w:tcMar>
              <w:left w:w="28" w:type="dxa"/>
              <w:right w:w="28" w:type="dxa"/>
            </w:tcMar>
            <w:vAlign w:val="center"/>
          </w:tcPr>
          <w:p w14:paraId="7796924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МДК 04.01</w:t>
            </w:r>
          </w:p>
        </w:tc>
        <w:tc>
          <w:tcPr>
            <w:tcW w:w="1770" w:type="dxa"/>
            <w:tcMar>
              <w:left w:w="28" w:type="dxa"/>
              <w:right w:w="28" w:type="dxa"/>
            </w:tcMar>
            <w:vAlign w:val="center"/>
          </w:tcPr>
          <w:p w14:paraId="6676E4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Технология ремонтных работ и работ по обслуживанию автоматики и средств измерений трансформаторов</w:t>
            </w:r>
          </w:p>
        </w:tc>
        <w:tc>
          <w:tcPr>
            <w:tcW w:w="435" w:type="dxa"/>
            <w:tcMar>
              <w:left w:w="28" w:type="dxa"/>
              <w:right w:w="28" w:type="dxa"/>
            </w:tcMar>
          </w:tcPr>
          <w:p w14:paraId="7A27A3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</w:t>
            </w:r>
          </w:p>
        </w:tc>
        <w:tc>
          <w:tcPr>
            <w:tcW w:w="465" w:type="dxa"/>
            <w:tcMar>
              <w:left w:w="28" w:type="dxa"/>
              <w:right w:w="28" w:type="dxa"/>
            </w:tcMar>
          </w:tcPr>
          <w:p w14:paraId="5DB5E35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</w:t>
            </w:r>
          </w:p>
        </w:tc>
        <w:tc>
          <w:tcPr>
            <w:tcW w:w="270" w:type="dxa"/>
            <w:tcMar>
              <w:left w:w="28" w:type="dxa"/>
              <w:right w:w="28" w:type="dxa"/>
            </w:tcMar>
          </w:tcPr>
          <w:p w14:paraId="25DF70E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1" w:type="dxa"/>
            <w:tcMar>
              <w:left w:w="28" w:type="dxa"/>
              <w:right w:w="28" w:type="dxa"/>
            </w:tcMar>
          </w:tcPr>
          <w:p w14:paraId="07FBF2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</w:t>
            </w:r>
          </w:p>
        </w:tc>
        <w:tc>
          <w:tcPr>
            <w:tcW w:w="329" w:type="dxa"/>
            <w:tcMar>
              <w:left w:w="28" w:type="dxa"/>
              <w:right w:w="28" w:type="dxa"/>
            </w:tcMar>
          </w:tcPr>
          <w:p w14:paraId="678AD1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</w:t>
            </w:r>
          </w:p>
        </w:tc>
        <w:tc>
          <w:tcPr>
            <w:tcW w:w="360" w:type="dxa"/>
            <w:tcMar>
              <w:left w:w="28" w:type="dxa"/>
              <w:right w:w="28" w:type="dxa"/>
            </w:tcMar>
          </w:tcPr>
          <w:p w14:paraId="53970C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dxa"/>
            <w:tcMar>
              <w:left w:w="28" w:type="dxa"/>
              <w:right w:w="28" w:type="dxa"/>
            </w:tcMar>
          </w:tcPr>
          <w:p w14:paraId="64CD6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0" w:type="dxa"/>
            <w:tcMar>
              <w:left w:w="28" w:type="dxa"/>
              <w:right w:w="28" w:type="dxa"/>
            </w:tcMar>
          </w:tcPr>
          <w:p w14:paraId="36E0D07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0" w:type="dxa"/>
            <w:tcMar>
              <w:left w:w="28" w:type="dxa"/>
              <w:right w:w="28" w:type="dxa"/>
            </w:tcMar>
          </w:tcPr>
          <w:p w14:paraId="69AAABB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</w:t>
            </w:r>
          </w:p>
        </w:tc>
        <w:tc>
          <w:tcPr>
            <w:tcW w:w="345" w:type="dxa"/>
            <w:tcMar>
              <w:left w:w="28" w:type="dxa"/>
              <w:right w:w="28" w:type="dxa"/>
            </w:tcMar>
          </w:tcPr>
          <w:p w14:paraId="538A6BB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5" w:type="dxa"/>
            <w:tcMar>
              <w:left w:w="28" w:type="dxa"/>
              <w:right w:w="28" w:type="dxa"/>
            </w:tcMar>
          </w:tcPr>
          <w:p w14:paraId="005221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5" w:type="dxa"/>
            <w:tcMar>
              <w:left w:w="28" w:type="dxa"/>
              <w:right w:w="28" w:type="dxa"/>
            </w:tcMar>
          </w:tcPr>
          <w:p w14:paraId="69DACCF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7" w:type="dxa"/>
            <w:tcMar>
              <w:left w:w="28" w:type="dxa"/>
              <w:right w:w="28" w:type="dxa"/>
            </w:tcMar>
          </w:tcPr>
          <w:p w14:paraId="09F5E77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39BC956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12BC182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54F6C56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19FF5C8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748D80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738D90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</w:t>
            </w: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18E05AB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</w:t>
            </w: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72053F5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</w:t>
            </w: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4E5C38D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42FE2FC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3" w:type="dxa"/>
            <w:tcMar>
              <w:left w:w="28" w:type="dxa"/>
              <w:right w:w="28" w:type="dxa"/>
            </w:tcMar>
          </w:tcPr>
          <w:p w14:paraId="2C7AE52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01B6653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4D5674A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08C5296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0ED2D20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48D110F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14:paraId="770873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5" w:type="dxa"/>
            <w:tcMar>
              <w:left w:w="28" w:type="dxa"/>
              <w:right w:w="28" w:type="dxa"/>
            </w:tcMar>
            <w:vAlign w:val="center"/>
          </w:tcPr>
          <w:p w14:paraId="36768E2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УП. 04</w:t>
            </w:r>
          </w:p>
        </w:tc>
        <w:tc>
          <w:tcPr>
            <w:tcW w:w="1770" w:type="dxa"/>
            <w:tcMar>
              <w:left w:w="28" w:type="dxa"/>
              <w:right w:w="28" w:type="dxa"/>
            </w:tcMar>
            <w:vAlign w:val="center"/>
          </w:tcPr>
          <w:p w14:paraId="7D37AD3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Учебная практика</w:t>
            </w:r>
          </w:p>
        </w:tc>
        <w:tc>
          <w:tcPr>
            <w:tcW w:w="435" w:type="dxa"/>
            <w:tcMar>
              <w:left w:w="28" w:type="dxa"/>
              <w:right w:w="28" w:type="dxa"/>
            </w:tcMar>
          </w:tcPr>
          <w:p w14:paraId="5BFC919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tcMar>
              <w:left w:w="28" w:type="dxa"/>
              <w:right w:w="28" w:type="dxa"/>
            </w:tcMar>
          </w:tcPr>
          <w:p w14:paraId="0369FE5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" w:type="dxa"/>
            <w:tcMar>
              <w:left w:w="28" w:type="dxa"/>
              <w:right w:w="28" w:type="dxa"/>
            </w:tcMar>
          </w:tcPr>
          <w:p w14:paraId="144EF0B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1" w:type="dxa"/>
            <w:tcMar>
              <w:left w:w="28" w:type="dxa"/>
              <w:right w:w="28" w:type="dxa"/>
            </w:tcMar>
          </w:tcPr>
          <w:p w14:paraId="3375CDF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28" w:type="dxa"/>
              <w:right w:w="28" w:type="dxa"/>
            </w:tcMar>
          </w:tcPr>
          <w:p w14:paraId="496C222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dxa"/>
            <w:tcMar>
              <w:left w:w="28" w:type="dxa"/>
              <w:right w:w="28" w:type="dxa"/>
            </w:tcMar>
          </w:tcPr>
          <w:p w14:paraId="5466F1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dxa"/>
            <w:tcMar>
              <w:left w:w="28" w:type="dxa"/>
              <w:right w:w="28" w:type="dxa"/>
            </w:tcMar>
          </w:tcPr>
          <w:p w14:paraId="0C45287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0" w:type="dxa"/>
            <w:tcMar>
              <w:left w:w="28" w:type="dxa"/>
              <w:right w:w="28" w:type="dxa"/>
            </w:tcMar>
          </w:tcPr>
          <w:p w14:paraId="542D335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0" w:type="dxa"/>
            <w:tcMar>
              <w:left w:w="28" w:type="dxa"/>
              <w:right w:w="28" w:type="dxa"/>
            </w:tcMar>
          </w:tcPr>
          <w:p w14:paraId="65187F7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5" w:type="dxa"/>
            <w:tcMar>
              <w:left w:w="28" w:type="dxa"/>
              <w:right w:w="28" w:type="dxa"/>
            </w:tcMar>
          </w:tcPr>
          <w:p w14:paraId="77DE6AF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5" w:type="dxa"/>
            <w:tcMar>
              <w:left w:w="28" w:type="dxa"/>
              <w:right w:w="28" w:type="dxa"/>
            </w:tcMar>
          </w:tcPr>
          <w:p w14:paraId="2ABA802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5" w:type="dxa"/>
            <w:tcMar>
              <w:left w:w="28" w:type="dxa"/>
              <w:right w:w="28" w:type="dxa"/>
            </w:tcMar>
          </w:tcPr>
          <w:p w14:paraId="4FD39D9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7" w:type="dxa"/>
            <w:tcMar>
              <w:left w:w="28" w:type="dxa"/>
              <w:right w:w="28" w:type="dxa"/>
            </w:tcMar>
          </w:tcPr>
          <w:p w14:paraId="04520EB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5B0A456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3416A8D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6457063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7996068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0B84683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719FE33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1DDCCD3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3ABA543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193E48A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05770E9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3" w:type="dxa"/>
            <w:tcMar>
              <w:left w:w="28" w:type="dxa"/>
              <w:right w:w="28" w:type="dxa"/>
            </w:tcMar>
          </w:tcPr>
          <w:p w14:paraId="4378308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74EA1A7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5406DB6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261C5FB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299143D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44E3ED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14:paraId="59AE85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5" w:type="dxa"/>
            <w:tcMar>
              <w:left w:w="28" w:type="dxa"/>
              <w:right w:w="28" w:type="dxa"/>
            </w:tcMar>
            <w:vAlign w:val="center"/>
          </w:tcPr>
          <w:p w14:paraId="1A4375B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ПП. 04</w:t>
            </w:r>
          </w:p>
        </w:tc>
        <w:tc>
          <w:tcPr>
            <w:tcW w:w="1770" w:type="dxa"/>
            <w:tcMar>
              <w:left w:w="28" w:type="dxa"/>
              <w:right w:w="28" w:type="dxa"/>
            </w:tcMar>
            <w:vAlign w:val="center"/>
          </w:tcPr>
          <w:p w14:paraId="29082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Производственная практика</w:t>
            </w:r>
          </w:p>
        </w:tc>
        <w:tc>
          <w:tcPr>
            <w:tcW w:w="435" w:type="dxa"/>
            <w:tcMar>
              <w:left w:w="28" w:type="dxa"/>
              <w:right w:w="28" w:type="dxa"/>
            </w:tcMar>
          </w:tcPr>
          <w:p w14:paraId="391ABDD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tcMar>
              <w:left w:w="28" w:type="dxa"/>
              <w:right w:w="28" w:type="dxa"/>
            </w:tcMar>
          </w:tcPr>
          <w:p w14:paraId="51F0F7A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" w:type="dxa"/>
            <w:tcMar>
              <w:left w:w="28" w:type="dxa"/>
              <w:right w:w="28" w:type="dxa"/>
            </w:tcMar>
          </w:tcPr>
          <w:p w14:paraId="245AB89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1" w:type="dxa"/>
            <w:tcMar>
              <w:left w:w="28" w:type="dxa"/>
              <w:right w:w="28" w:type="dxa"/>
            </w:tcMar>
          </w:tcPr>
          <w:p w14:paraId="47690FD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28" w:type="dxa"/>
              <w:right w:w="28" w:type="dxa"/>
            </w:tcMar>
          </w:tcPr>
          <w:p w14:paraId="249081E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dxa"/>
            <w:tcMar>
              <w:left w:w="28" w:type="dxa"/>
              <w:right w:w="28" w:type="dxa"/>
            </w:tcMar>
          </w:tcPr>
          <w:p w14:paraId="56D4E8A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dxa"/>
            <w:tcMar>
              <w:left w:w="28" w:type="dxa"/>
              <w:right w:w="28" w:type="dxa"/>
            </w:tcMar>
          </w:tcPr>
          <w:p w14:paraId="40EEA8D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0" w:type="dxa"/>
            <w:tcMar>
              <w:left w:w="28" w:type="dxa"/>
              <w:right w:w="28" w:type="dxa"/>
            </w:tcMar>
          </w:tcPr>
          <w:p w14:paraId="1ED0D75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0" w:type="dxa"/>
            <w:tcMar>
              <w:left w:w="28" w:type="dxa"/>
              <w:right w:w="28" w:type="dxa"/>
            </w:tcMar>
          </w:tcPr>
          <w:p w14:paraId="4CE2E3A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5" w:type="dxa"/>
            <w:tcMar>
              <w:left w:w="28" w:type="dxa"/>
              <w:right w:w="28" w:type="dxa"/>
            </w:tcMar>
          </w:tcPr>
          <w:p w14:paraId="3744417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5" w:type="dxa"/>
            <w:tcMar>
              <w:left w:w="28" w:type="dxa"/>
              <w:right w:w="28" w:type="dxa"/>
            </w:tcMar>
          </w:tcPr>
          <w:p w14:paraId="5090CDE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5" w:type="dxa"/>
            <w:tcMar>
              <w:left w:w="28" w:type="dxa"/>
              <w:right w:w="28" w:type="dxa"/>
            </w:tcMar>
          </w:tcPr>
          <w:p w14:paraId="5E38A01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7" w:type="dxa"/>
            <w:tcMar>
              <w:left w:w="28" w:type="dxa"/>
              <w:right w:w="28" w:type="dxa"/>
            </w:tcMar>
          </w:tcPr>
          <w:p w14:paraId="3D62658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02DDB7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0ECF99D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4D4E868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588BF8A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0CD00CE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248C67D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39778B9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3A3362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6048FF0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6B6D9F3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3" w:type="dxa"/>
            <w:tcMar>
              <w:left w:w="28" w:type="dxa"/>
              <w:right w:w="28" w:type="dxa"/>
            </w:tcMar>
          </w:tcPr>
          <w:p w14:paraId="6781E6B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7D7D8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53C5EA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6AB335D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782695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7B53D2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14:paraId="5AA269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5" w:type="dxa"/>
            <w:tcMar>
              <w:left w:w="28" w:type="dxa"/>
              <w:right w:w="28" w:type="dxa"/>
            </w:tcMar>
            <w:vAlign w:val="center"/>
          </w:tcPr>
          <w:p w14:paraId="1748646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ПМ.05</w:t>
            </w:r>
          </w:p>
        </w:tc>
        <w:tc>
          <w:tcPr>
            <w:tcW w:w="1770" w:type="dxa"/>
            <w:tcMar>
              <w:left w:w="28" w:type="dxa"/>
              <w:right w:w="28" w:type="dxa"/>
            </w:tcMar>
            <w:vAlign w:val="center"/>
          </w:tcPr>
          <w:p w14:paraId="4F4075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Ремонт распределительных устройств</w:t>
            </w:r>
          </w:p>
        </w:tc>
        <w:tc>
          <w:tcPr>
            <w:tcW w:w="435" w:type="dxa"/>
            <w:tcMar>
              <w:left w:w="28" w:type="dxa"/>
              <w:right w:w="28" w:type="dxa"/>
            </w:tcMar>
          </w:tcPr>
          <w:p w14:paraId="76F2E2C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tcMar>
              <w:left w:w="28" w:type="dxa"/>
              <w:right w:w="28" w:type="dxa"/>
            </w:tcMar>
          </w:tcPr>
          <w:p w14:paraId="5EF3C35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" w:type="dxa"/>
            <w:tcMar>
              <w:left w:w="28" w:type="dxa"/>
              <w:right w:w="28" w:type="dxa"/>
            </w:tcMar>
          </w:tcPr>
          <w:p w14:paraId="4898C32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1" w:type="dxa"/>
            <w:tcMar>
              <w:left w:w="28" w:type="dxa"/>
              <w:right w:w="28" w:type="dxa"/>
            </w:tcMar>
          </w:tcPr>
          <w:p w14:paraId="2784A3D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28" w:type="dxa"/>
              <w:right w:w="28" w:type="dxa"/>
            </w:tcMar>
          </w:tcPr>
          <w:p w14:paraId="268F1B3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dxa"/>
            <w:tcMar>
              <w:left w:w="28" w:type="dxa"/>
              <w:right w:w="28" w:type="dxa"/>
            </w:tcMar>
          </w:tcPr>
          <w:p w14:paraId="5B1312B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dxa"/>
            <w:tcMar>
              <w:left w:w="28" w:type="dxa"/>
              <w:right w:w="28" w:type="dxa"/>
            </w:tcMar>
          </w:tcPr>
          <w:p w14:paraId="05C1261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0" w:type="dxa"/>
            <w:tcMar>
              <w:left w:w="28" w:type="dxa"/>
              <w:right w:w="28" w:type="dxa"/>
            </w:tcMar>
          </w:tcPr>
          <w:p w14:paraId="5DDED14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0" w:type="dxa"/>
            <w:tcMar>
              <w:left w:w="28" w:type="dxa"/>
              <w:right w:w="28" w:type="dxa"/>
            </w:tcMar>
          </w:tcPr>
          <w:p w14:paraId="480FDFA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5" w:type="dxa"/>
            <w:tcMar>
              <w:left w:w="28" w:type="dxa"/>
              <w:right w:w="28" w:type="dxa"/>
            </w:tcMar>
          </w:tcPr>
          <w:p w14:paraId="2404908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5" w:type="dxa"/>
            <w:tcMar>
              <w:left w:w="28" w:type="dxa"/>
              <w:right w:w="28" w:type="dxa"/>
            </w:tcMar>
          </w:tcPr>
          <w:p w14:paraId="5E28F94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5" w:type="dxa"/>
            <w:tcMar>
              <w:left w:w="28" w:type="dxa"/>
              <w:right w:w="28" w:type="dxa"/>
            </w:tcMar>
          </w:tcPr>
          <w:p w14:paraId="64F03D7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7" w:type="dxa"/>
            <w:tcMar>
              <w:left w:w="28" w:type="dxa"/>
              <w:right w:w="28" w:type="dxa"/>
            </w:tcMar>
          </w:tcPr>
          <w:p w14:paraId="6F73A15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4200E0D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36BE835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45C1049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18D9A48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7089345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5AAAE0E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6881CC6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568BCC9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4C34544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0E932EE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3" w:type="dxa"/>
            <w:tcMar>
              <w:left w:w="28" w:type="dxa"/>
              <w:right w:w="28" w:type="dxa"/>
            </w:tcMar>
          </w:tcPr>
          <w:p w14:paraId="3F7BCD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0B87A96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6E7B931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15C6A0B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000F56C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6780FE2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14:paraId="6BEE74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5" w:type="dxa"/>
            <w:tcMar>
              <w:left w:w="28" w:type="dxa"/>
              <w:right w:w="28" w:type="dxa"/>
            </w:tcMar>
            <w:vAlign w:val="center"/>
          </w:tcPr>
          <w:p w14:paraId="23B5FA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МДК 05.01</w:t>
            </w:r>
          </w:p>
        </w:tc>
        <w:tc>
          <w:tcPr>
            <w:tcW w:w="1770" w:type="dxa"/>
            <w:tcMar>
              <w:left w:w="28" w:type="dxa"/>
              <w:right w:w="28" w:type="dxa"/>
            </w:tcMar>
            <w:vAlign w:val="center"/>
          </w:tcPr>
          <w:p w14:paraId="17452C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Технология ремонтных работ распределительных устройств</w:t>
            </w:r>
          </w:p>
        </w:tc>
        <w:tc>
          <w:tcPr>
            <w:tcW w:w="435" w:type="dxa"/>
            <w:tcMar>
              <w:left w:w="28" w:type="dxa"/>
              <w:right w:w="28" w:type="dxa"/>
            </w:tcMar>
          </w:tcPr>
          <w:p w14:paraId="53D70A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</w:t>
            </w:r>
          </w:p>
        </w:tc>
        <w:tc>
          <w:tcPr>
            <w:tcW w:w="465" w:type="dxa"/>
            <w:tcMar>
              <w:left w:w="28" w:type="dxa"/>
              <w:right w:w="28" w:type="dxa"/>
            </w:tcMar>
          </w:tcPr>
          <w:p w14:paraId="7BAA7B6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</w:t>
            </w:r>
          </w:p>
        </w:tc>
        <w:tc>
          <w:tcPr>
            <w:tcW w:w="270" w:type="dxa"/>
            <w:tcMar>
              <w:left w:w="28" w:type="dxa"/>
              <w:right w:w="28" w:type="dxa"/>
            </w:tcMar>
          </w:tcPr>
          <w:p w14:paraId="564D0BF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1" w:type="dxa"/>
            <w:tcMar>
              <w:left w:w="28" w:type="dxa"/>
              <w:right w:w="28" w:type="dxa"/>
            </w:tcMar>
          </w:tcPr>
          <w:p w14:paraId="64D0CBC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</w:t>
            </w:r>
          </w:p>
        </w:tc>
        <w:tc>
          <w:tcPr>
            <w:tcW w:w="329" w:type="dxa"/>
            <w:tcMar>
              <w:left w:w="28" w:type="dxa"/>
              <w:right w:w="28" w:type="dxa"/>
            </w:tcMar>
          </w:tcPr>
          <w:p w14:paraId="3926BBA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</w:t>
            </w:r>
          </w:p>
        </w:tc>
        <w:tc>
          <w:tcPr>
            <w:tcW w:w="360" w:type="dxa"/>
            <w:tcMar>
              <w:left w:w="28" w:type="dxa"/>
              <w:right w:w="28" w:type="dxa"/>
            </w:tcMar>
          </w:tcPr>
          <w:p w14:paraId="1DFADE0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dxa"/>
            <w:tcMar>
              <w:left w:w="28" w:type="dxa"/>
              <w:right w:w="28" w:type="dxa"/>
            </w:tcMar>
          </w:tcPr>
          <w:p w14:paraId="3C236D0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0" w:type="dxa"/>
            <w:tcMar>
              <w:left w:w="28" w:type="dxa"/>
              <w:right w:w="28" w:type="dxa"/>
            </w:tcMar>
          </w:tcPr>
          <w:p w14:paraId="361AAD3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0" w:type="dxa"/>
            <w:tcMar>
              <w:left w:w="28" w:type="dxa"/>
              <w:right w:w="28" w:type="dxa"/>
            </w:tcMar>
          </w:tcPr>
          <w:p w14:paraId="3874D52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</w:t>
            </w:r>
          </w:p>
        </w:tc>
        <w:tc>
          <w:tcPr>
            <w:tcW w:w="345" w:type="dxa"/>
            <w:tcMar>
              <w:left w:w="28" w:type="dxa"/>
              <w:right w:w="28" w:type="dxa"/>
            </w:tcMar>
          </w:tcPr>
          <w:p w14:paraId="75210FE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5" w:type="dxa"/>
            <w:tcMar>
              <w:left w:w="28" w:type="dxa"/>
              <w:right w:w="28" w:type="dxa"/>
            </w:tcMar>
          </w:tcPr>
          <w:p w14:paraId="106C049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5" w:type="dxa"/>
            <w:tcMar>
              <w:left w:w="28" w:type="dxa"/>
              <w:right w:w="28" w:type="dxa"/>
            </w:tcMar>
          </w:tcPr>
          <w:p w14:paraId="1AF9998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7" w:type="dxa"/>
            <w:tcMar>
              <w:left w:w="28" w:type="dxa"/>
              <w:right w:w="28" w:type="dxa"/>
            </w:tcMar>
          </w:tcPr>
          <w:p w14:paraId="7483CD7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7F6E775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4BE5437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3559CD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5124D43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0CEF11E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4A8DF04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4246CFB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319AB09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16754AE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</w:t>
            </w: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2CC837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</w:t>
            </w:r>
          </w:p>
        </w:tc>
        <w:tc>
          <w:tcPr>
            <w:tcW w:w="393" w:type="dxa"/>
            <w:tcMar>
              <w:left w:w="28" w:type="dxa"/>
              <w:right w:w="28" w:type="dxa"/>
            </w:tcMar>
          </w:tcPr>
          <w:p w14:paraId="17F95AF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54248B1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18F953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3007A3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3016D22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7688749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14:paraId="0D350C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" w:hRule="atLeast"/>
        </w:trPr>
        <w:tc>
          <w:tcPr>
            <w:tcW w:w="1035" w:type="dxa"/>
            <w:tcMar>
              <w:left w:w="28" w:type="dxa"/>
              <w:right w:w="28" w:type="dxa"/>
            </w:tcMar>
            <w:vAlign w:val="center"/>
          </w:tcPr>
          <w:p w14:paraId="35E8741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УП. 05</w:t>
            </w:r>
          </w:p>
        </w:tc>
        <w:tc>
          <w:tcPr>
            <w:tcW w:w="1770" w:type="dxa"/>
            <w:tcMar>
              <w:left w:w="28" w:type="dxa"/>
              <w:right w:w="28" w:type="dxa"/>
            </w:tcMar>
            <w:vAlign w:val="center"/>
          </w:tcPr>
          <w:p w14:paraId="31BA79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Учебная практика</w:t>
            </w:r>
          </w:p>
        </w:tc>
        <w:tc>
          <w:tcPr>
            <w:tcW w:w="435" w:type="dxa"/>
            <w:tcMar>
              <w:left w:w="28" w:type="dxa"/>
              <w:right w:w="28" w:type="dxa"/>
            </w:tcMar>
          </w:tcPr>
          <w:p w14:paraId="59C7F05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tcMar>
              <w:left w:w="28" w:type="dxa"/>
              <w:right w:w="28" w:type="dxa"/>
            </w:tcMar>
          </w:tcPr>
          <w:p w14:paraId="665B310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" w:type="dxa"/>
            <w:tcMar>
              <w:left w:w="28" w:type="dxa"/>
              <w:right w:w="28" w:type="dxa"/>
            </w:tcMar>
          </w:tcPr>
          <w:p w14:paraId="537414E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1" w:type="dxa"/>
            <w:tcMar>
              <w:left w:w="28" w:type="dxa"/>
              <w:right w:w="28" w:type="dxa"/>
            </w:tcMar>
          </w:tcPr>
          <w:p w14:paraId="2752F9C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28" w:type="dxa"/>
              <w:right w:w="28" w:type="dxa"/>
            </w:tcMar>
          </w:tcPr>
          <w:p w14:paraId="3545E81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dxa"/>
            <w:tcMar>
              <w:left w:w="28" w:type="dxa"/>
              <w:right w:w="28" w:type="dxa"/>
            </w:tcMar>
          </w:tcPr>
          <w:p w14:paraId="55E4AFA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dxa"/>
            <w:tcMar>
              <w:left w:w="28" w:type="dxa"/>
              <w:right w:w="28" w:type="dxa"/>
            </w:tcMar>
          </w:tcPr>
          <w:p w14:paraId="4133DE4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0" w:type="dxa"/>
            <w:tcMar>
              <w:left w:w="28" w:type="dxa"/>
              <w:right w:w="28" w:type="dxa"/>
            </w:tcMar>
          </w:tcPr>
          <w:p w14:paraId="7DE33B9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0" w:type="dxa"/>
            <w:tcMar>
              <w:left w:w="28" w:type="dxa"/>
              <w:right w:w="28" w:type="dxa"/>
            </w:tcMar>
          </w:tcPr>
          <w:p w14:paraId="1172A62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5" w:type="dxa"/>
            <w:tcMar>
              <w:left w:w="28" w:type="dxa"/>
              <w:right w:w="28" w:type="dxa"/>
            </w:tcMar>
          </w:tcPr>
          <w:p w14:paraId="765C7E3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5" w:type="dxa"/>
            <w:tcMar>
              <w:left w:w="28" w:type="dxa"/>
              <w:right w:w="28" w:type="dxa"/>
            </w:tcMar>
          </w:tcPr>
          <w:p w14:paraId="55637E6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5" w:type="dxa"/>
            <w:tcMar>
              <w:left w:w="28" w:type="dxa"/>
              <w:right w:w="28" w:type="dxa"/>
            </w:tcMar>
          </w:tcPr>
          <w:p w14:paraId="64F49DF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7" w:type="dxa"/>
            <w:tcMar>
              <w:left w:w="28" w:type="dxa"/>
              <w:right w:w="28" w:type="dxa"/>
            </w:tcMar>
          </w:tcPr>
          <w:p w14:paraId="175CEC3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62DDD70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738E654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38D14BA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505062A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36E51C0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0E70E1F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1B9A1ED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029D207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60F2C48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5C6A465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3" w:type="dxa"/>
            <w:tcMar>
              <w:left w:w="28" w:type="dxa"/>
              <w:right w:w="28" w:type="dxa"/>
            </w:tcMar>
          </w:tcPr>
          <w:p w14:paraId="741933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05CD085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25C58DB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26DA10A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16BD9D7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034F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14:paraId="31530D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5" w:type="dxa"/>
            <w:tcMar>
              <w:left w:w="28" w:type="dxa"/>
              <w:right w:w="28" w:type="dxa"/>
            </w:tcMar>
            <w:vAlign w:val="center"/>
          </w:tcPr>
          <w:p w14:paraId="4735AAA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ПП. 05</w:t>
            </w:r>
          </w:p>
        </w:tc>
        <w:tc>
          <w:tcPr>
            <w:tcW w:w="1770" w:type="dxa"/>
            <w:tcMar>
              <w:left w:w="28" w:type="dxa"/>
              <w:right w:w="28" w:type="dxa"/>
            </w:tcMar>
            <w:vAlign w:val="center"/>
          </w:tcPr>
          <w:p w14:paraId="70E01E1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Производственная практика</w:t>
            </w:r>
          </w:p>
        </w:tc>
        <w:tc>
          <w:tcPr>
            <w:tcW w:w="435" w:type="dxa"/>
            <w:tcMar>
              <w:left w:w="28" w:type="dxa"/>
              <w:right w:w="28" w:type="dxa"/>
            </w:tcMar>
          </w:tcPr>
          <w:p w14:paraId="60EF8F6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tcMar>
              <w:left w:w="28" w:type="dxa"/>
              <w:right w:w="28" w:type="dxa"/>
            </w:tcMar>
          </w:tcPr>
          <w:p w14:paraId="615D590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" w:type="dxa"/>
            <w:tcMar>
              <w:left w:w="28" w:type="dxa"/>
              <w:right w:w="28" w:type="dxa"/>
            </w:tcMar>
          </w:tcPr>
          <w:p w14:paraId="552D4FF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1" w:type="dxa"/>
            <w:tcMar>
              <w:left w:w="28" w:type="dxa"/>
              <w:right w:w="28" w:type="dxa"/>
            </w:tcMar>
          </w:tcPr>
          <w:p w14:paraId="46626CB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28" w:type="dxa"/>
              <w:right w:w="28" w:type="dxa"/>
            </w:tcMar>
          </w:tcPr>
          <w:p w14:paraId="48F146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dxa"/>
            <w:tcMar>
              <w:left w:w="28" w:type="dxa"/>
              <w:right w:w="28" w:type="dxa"/>
            </w:tcMar>
          </w:tcPr>
          <w:p w14:paraId="6B341C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dxa"/>
            <w:tcMar>
              <w:left w:w="28" w:type="dxa"/>
              <w:right w:w="28" w:type="dxa"/>
            </w:tcMar>
          </w:tcPr>
          <w:p w14:paraId="492D922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0" w:type="dxa"/>
            <w:tcMar>
              <w:left w:w="28" w:type="dxa"/>
              <w:right w:w="28" w:type="dxa"/>
            </w:tcMar>
          </w:tcPr>
          <w:p w14:paraId="744DC62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0" w:type="dxa"/>
            <w:tcMar>
              <w:left w:w="28" w:type="dxa"/>
              <w:right w:w="28" w:type="dxa"/>
            </w:tcMar>
          </w:tcPr>
          <w:p w14:paraId="66B79F0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5" w:type="dxa"/>
            <w:tcMar>
              <w:left w:w="28" w:type="dxa"/>
              <w:right w:w="28" w:type="dxa"/>
            </w:tcMar>
          </w:tcPr>
          <w:p w14:paraId="2D5CE0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5" w:type="dxa"/>
            <w:tcMar>
              <w:left w:w="28" w:type="dxa"/>
              <w:right w:w="28" w:type="dxa"/>
            </w:tcMar>
          </w:tcPr>
          <w:p w14:paraId="5F13079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5" w:type="dxa"/>
            <w:tcMar>
              <w:left w:w="28" w:type="dxa"/>
              <w:right w:w="28" w:type="dxa"/>
            </w:tcMar>
          </w:tcPr>
          <w:p w14:paraId="7817ACC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7" w:type="dxa"/>
            <w:tcMar>
              <w:left w:w="28" w:type="dxa"/>
              <w:right w:w="28" w:type="dxa"/>
            </w:tcMar>
          </w:tcPr>
          <w:p w14:paraId="3F4C6EF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7248D7C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6F8C0C3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6ABEA40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2EA783F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6B7EC2B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7900EFD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33FD49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16FB35E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3E4EF78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767A69A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3" w:type="dxa"/>
            <w:tcMar>
              <w:left w:w="28" w:type="dxa"/>
              <w:right w:w="28" w:type="dxa"/>
            </w:tcMar>
          </w:tcPr>
          <w:p w14:paraId="513513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7C2D6C9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75AC462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6D0D44D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3116451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3E64851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14:paraId="40E581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5" w:type="dxa"/>
            <w:tcMar>
              <w:left w:w="28" w:type="dxa"/>
              <w:right w:w="28" w:type="dxa"/>
            </w:tcMar>
            <w:vAlign w:val="center"/>
          </w:tcPr>
          <w:p w14:paraId="5A45B67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ПМ.06</w:t>
            </w:r>
          </w:p>
        </w:tc>
        <w:tc>
          <w:tcPr>
            <w:tcW w:w="1770" w:type="dxa"/>
            <w:tcMar>
              <w:left w:w="28" w:type="dxa"/>
              <w:right w:w="28" w:type="dxa"/>
            </w:tcMar>
            <w:vAlign w:val="center"/>
          </w:tcPr>
          <w:p w14:paraId="3F7594C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Ремонт электрических машин</w:t>
            </w:r>
          </w:p>
        </w:tc>
        <w:tc>
          <w:tcPr>
            <w:tcW w:w="435" w:type="dxa"/>
            <w:tcMar>
              <w:left w:w="28" w:type="dxa"/>
              <w:right w:w="28" w:type="dxa"/>
            </w:tcMar>
          </w:tcPr>
          <w:p w14:paraId="1CDA3E5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tcMar>
              <w:left w:w="28" w:type="dxa"/>
              <w:right w:w="28" w:type="dxa"/>
            </w:tcMar>
          </w:tcPr>
          <w:p w14:paraId="7B96361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" w:type="dxa"/>
            <w:tcMar>
              <w:left w:w="28" w:type="dxa"/>
              <w:right w:w="28" w:type="dxa"/>
            </w:tcMar>
          </w:tcPr>
          <w:p w14:paraId="4CA704A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1" w:type="dxa"/>
            <w:tcMar>
              <w:left w:w="28" w:type="dxa"/>
              <w:right w:w="28" w:type="dxa"/>
            </w:tcMar>
          </w:tcPr>
          <w:p w14:paraId="3E6B2A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28" w:type="dxa"/>
              <w:right w:w="28" w:type="dxa"/>
            </w:tcMar>
          </w:tcPr>
          <w:p w14:paraId="30449FC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dxa"/>
            <w:tcMar>
              <w:left w:w="28" w:type="dxa"/>
              <w:right w:w="28" w:type="dxa"/>
            </w:tcMar>
          </w:tcPr>
          <w:p w14:paraId="53B364E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dxa"/>
            <w:tcMar>
              <w:left w:w="28" w:type="dxa"/>
              <w:right w:w="28" w:type="dxa"/>
            </w:tcMar>
          </w:tcPr>
          <w:p w14:paraId="243294D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0" w:type="dxa"/>
            <w:tcMar>
              <w:left w:w="28" w:type="dxa"/>
              <w:right w:w="28" w:type="dxa"/>
            </w:tcMar>
          </w:tcPr>
          <w:p w14:paraId="4384A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0" w:type="dxa"/>
            <w:tcMar>
              <w:left w:w="28" w:type="dxa"/>
              <w:right w:w="28" w:type="dxa"/>
            </w:tcMar>
          </w:tcPr>
          <w:p w14:paraId="5245905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5" w:type="dxa"/>
            <w:tcMar>
              <w:left w:w="28" w:type="dxa"/>
              <w:right w:w="28" w:type="dxa"/>
            </w:tcMar>
          </w:tcPr>
          <w:p w14:paraId="51BF21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5" w:type="dxa"/>
            <w:tcMar>
              <w:left w:w="28" w:type="dxa"/>
              <w:right w:w="28" w:type="dxa"/>
            </w:tcMar>
          </w:tcPr>
          <w:p w14:paraId="2C7F0C9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5" w:type="dxa"/>
            <w:tcMar>
              <w:left w:w="28" w:type="dxa"/>
              <w:right w:w="28" w:type="dxa"/>
            </w:tcMar>
          </w:tcPr>
          <w:p w14:paraId="21137D3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7" w:type="dxa"/>
            <w:tcMar>
              <w:left w:w="28" w:type="dxa"/>
              <w:right w:w="28" w:type="dxa"/>
            </w:tcMar>
          </w:tcPr>
          <w:p w14:paraId="03B65C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0619A1B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205C9FA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1C6489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580C29E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65B076D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3DCBA3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483E8D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22B9A1F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4686DB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3E9F40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3" w:type="dxa"/>
            <w:tcMar>
              <w:left w:w="28" w:type="dxa"/>
              <w:right w:w="28" w:type="dxa"/>
            </w:tcMar>
          </w:tcPr>
          <w:p w14:paraId="7E68ECF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1A56B89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0BF32C1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0AEEC4D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05027A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4B240BC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14:paraId="22FD3A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5" w:type="dxa"/>
            <w:tcMar>
              <w:left w:w="28" w:type="dxa"/>
              <w:right w:w="28" w:type="dxa"/>
            </w:tcMar>
            <w:vAlign w:val="center"/>
          </w:tcPr>
          <w:p w14:paraId="3F9797A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МДК 06.01</w:t>
            </w:r>
          </w:p>
        </w:tc>
        <w:tc>
          <w:tcPr>
            <w:tcW w:w="1770" w:type="dxa"/>
            <w:tcMar>
              <w:left w:w="28" w:type="dxa"/>
              <w:right w:w="28" w:type="dxa"/>
            </w:tcMar>
            <w:vAlign w:val="center"/>
          </w:tcPr>
          <w:p w14:paraId="35A25C4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Технология ремонтных работ электрических машин</w:t>
            </w:r>
          </w:p>
        </w:tc>
        <w:tc>
          <w:tcPr>
            <w:tcW w:w="435" w:type="dxa"/>
            <w:tcMar>
              <w:left w:w="28" w:type="dxa"/>
              <w:right w:w="28" w:type="dxa"/>
            </w:tcMar>
          </w:tcPr>
          <w:p w14:paraId="30BBE65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</w:t>
            </w:r>
          </w:p>
        </w:tc>
        <w:tc>
          <w:tcPr>
            <w:tcW w:w="465" w:type="dxa"/>
            <w:tcMar>
              <w:left w:w="28" w:type="dxa"/>
              <w:right w:w="28" w:type="dxa"/>
            </w:tcMar>
          </w:tcPr>
          <w:p w14:paraId="3381694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</w:t>
            </w:r>
          </w:p>
        </w:tc>
        <w:tc>
          <w:tcPr>
            <w:tcW w:w="270" w:type="dxa"/>
            <w:tcMar>
              <w:left w:w="28" w:type="dxa"/>
              <w:right w:w="28" w:type="dxa"/>
            </w:tcMar>
          </w:tcPr>
          <w:p w14:paraId="06B1C84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1" w:type="dxa"/>
            <w:tcMar>
              <w:left w:w="28" w:type="dxa"/>
              <w:right w:w="28" w:type="dxa"/>
            </w:tcMar>
          </w:tcPr>
          <w:p w14:paraId="6D5D17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</w:t>
            </w:r>
          </w:p>
        </w:tc>
        <w:tc>
          <w:tcPr>
            <w:tcW w:w="329" w:type="dxa"/>
            <w:tcMar>
              <w:left w:w="28" w:type="dxa"/>
              <w:right w:w="28" w:type="dxa"/>
            </w:tcMar>
          </w:tcPr>
          <w:p w14:paraId="2762E1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</w:t>
            </w:r>
          </w:p>
        </w:tc>
        <w:tc>
          <w:tcPr>
            <w:tcW w:w="360" w:type="dxa"/>
            <w:tcMar>
              <w:left w:w="28" w:type="dxa"/>
              <w:right w:w="28" w:type="dxa"/>
            </w:tcMar>
          </w:tcPr>
          <w:p w14:paraId="1774C36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dxa"/>
            <w:tcMar>
              <w:left w:w="28" w:type="dxa"/>
              <w:right w:w="28" w:type="dxa"/>
            </w:tcMar>
          </w:tcPr>
          <w:p w14:paraId="757942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0" w:type="dxa"/>
            <w:tcMar>
              <w:left w:w="28" w:type="dxa"/>
              <w:right w:w="28" w:type="dxa"/>
            </w:tcMar>
          </w:tcPr>
          <w:p w14:paraId="47E7BB5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0" w:type="dxa"/>
            <w:tcMar>
              <w:left w:w="28" w:type="dxa"/>
              <w:right w:w="28" w:type="dxa"/>
            </w:tcMar>
          </w:tcPr>
          <w:p w14:paraId="200A277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</w:t>
            </w:r>
          </w:p>
        </w:tc>
        <w:tc>
          <w:tcPr>
            <w:tcW w:w="345" w:type="dxa"/>
            <w:tcMar>
              <w:left w:w="28" w:type="dxa"/>
              <w:right w:w="28" w:type="dxa"/>
            </w:tcMar>
          </w:tcPr>
          <w:p w14:paraId="4098983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5" w:type="dxa"/>
            <w:tcMar>
              <w:left w:w="28" w:type="dxa"/>
              <w:right w:w="28" w:type="dxa"/>
            </w:tcMar>
          </w:tcPr>
          <w:p w14:paraId="391407E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5" w:type="dxa"/>
            <w:tcMar>
              <w:left w:w="28" w:type="dxa"/>
              <w:right w:w="28" w:type="dxa"/>
            </w:tcMar>
          </w:tcPr>
          <w:p w14:paraId="507F79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7" w:type="dxa"/>
            <w:tcMar>
              <w:left w:w="28" w:type="dxa"/>
              <w:right w:w="28" w:type="dxa"/>
            </w:tcMar>
          </w:tcPr>
          <w:p w14:paraId="45562BB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15D8180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1E1F54E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33092C3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01F2DF7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5D74117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48CE699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31B54CD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1351106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27EDDE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6B7FE9D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3" w:type="dxa"/>
            <w:tcMar>
              <w:left w:w="28" w:type="dxa"/>
              <w:right w:w="28" w:type="dxa"/>
            </w:tcMar>
          </w:tcPr>
          <w:p w14:paraId="2539D6E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</w:t>
            </w: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36F6765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</w:t>
            </w: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2826F5A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79AB89F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44D7E72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29CC704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14:paraId="4661E1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5" w:type="dxa"/>
            <w:tcMar>
              <w:left w:w="28" w:type="dxa"/>
              <w:right w:w="28" w:type="dxa"/>
            </w:tcMar>
            <w:vAlign w:val="center"/>
          </w:tcPr>
          <w:p w14:paraId="67C1C1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УП. 06</w:t>
            </w:r>
          </w:p>
        </w:tc>
        <w:tc>
          <w:tcPr>
            <w:tcW w:w="1770" w:type="dxa"/>
            <w:tcMar>
              <w:left w:w="28" w:type="dxa"/>
              <w:right w:w="28" w:type="dxa"/>
            </w:tcMar>
            <w:vAlign w:val="center"/>
          </w:tcPr>
          <w:p w14:paraId="0F1A587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Учебная практика</w:t>
            </w:r>
          </w:p>
        </w:tc>
        <w:tc>
          <w:tcPr>
            <w:tcW w:w="435" w:type="dxa"/>
            <w:tcMar>
              <w:left w:w="28" w:type="dxa"/>
              <w:right w:w="28" w:type="dxa"/>
            </w:tcMar>
          </w:tcPr>
          <w:p w14:paraId="00BFB7E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tcMar>
              <w:left w:w="28" w:type="dxa"/>
              <w:right w:w="28" w:type="dxa"/>
            </w:tcMar>
          </w:tcPr>
          <w:p w14:paraId="55FECC0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" w:type="dxa"/>
            <w:tcMar>
              <w:left w:w="28" w:type="dxa"/>
              <w:right w:w="28" w:type="dxa"/>
            </w:tcMar>
          </w:tcPr>
          <w:p w14:paraId="2AE5B1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1" w:type="dxa"/>
            <w:tcMar>
              <w:left w:w="28" w:type="dxa"/>
              <w:right w:w="28" w:type="dxa"/>
            </w:tcMar>
          </w:tcPr>
          <w:p w14:paraId="48C4932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28" w:type="dxa"/>
              <w:right w:w="28" w:type="dxa"/>
            </w:tcMar>
          </w:tcPr>
          <w:p w14:paraId="384F5CC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dxa"/>
            <w:tcMar>
              <w:left w:w="28" w:type="dxa"/>
              <w:right w:w="28" w:type="dxa"/>
            </w:tcMar>
          </w:tcPr>
          <w:p w14:paraId="57A6E49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dxa"/>
            <w:tcMar>
              <w:left w:w="28" w:type="dxa"/>
              <w:right w:w="28" w:type="dxa"/>
            </w:tcMar>
          </w:tcPr>
          <w:p w14:paraId="389BFB0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0" w:type="dxa"/>
            <w:tcMar>
              <w:left w:w="28" w:type="dxa"/>
              <w:right w:w="28" w:type="dxa"/>
            </w:tcMar>
          </w:tcPr>
          <w:p w14:paraId="52F904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0" w:type="dxa"/>
            <w:tcMar>
              <w:left w:w="28" w:type="dxa"/>
              <w:right w:w="28" w:type="dxa"/>
            </w:tcMar>
          </w:tcPr>
          <w:p w14:paraId="3639B8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5" w:type="dxa"/>
            <w:tcMar>
              <w:left w:w="28" w:type="dxa"/>
              <w:right w:w="28" w:type="dxa"/>
            </w:tcMar>
          </w:tcPr>
          <w:p w14:paraId="5F71E29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5" w:type="dxa"/>
            <w:tcMar>
              <w:left w:w="28" w:type="dxa"/>
              <w:right w:w="28" w:type="dxa"/>
            </w:tcMar>
          </w:tcPr>
          <w:p w14:paraId="2F0E74D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5" w:type="dxa"/>
            <w:tcMar>
              <w:left w:w="28" w:type="dxa"/>
              <w:right w:w="28" w:type="dxa"/>
            </w:tcMar>
          </w:tcPr>
          <w:p w14:paraId="58A5994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7" w:type="dxa"/>
            <w:tcMar>
              <w:left w:w="28" w:type="dxa"/>
              <w:right w:w="28" w:type="dxa"/>
            </w:tcMar>
          </w:tcPr>
          <w:p w14:paraId="63F6EB1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12A60CE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0749C6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344542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60172BF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73FF39B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2154F8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53C629B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743A39F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78CEFB0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3780C8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3" w:type="dxa"/>
            <w:tcMar>
              <w:left w:w="28" w:type="dxa"/>
              <w:right w:w="28" w:type="dxa"/>
            </w:tcMar>
          </w:tcPr>
          <w:p w14:paraId="6298E70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1EE42CD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329A305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603E595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52F56A1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2BF3E34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14:paraId="200029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5" w:type="dxa"/>
            <w:tcMar>
              <w:left w:w="28" w:type="dxa"/>
              <w:right w:w="28" w:type="dxa"/>
            </w:tcMar>
            <w:vAlign w:val="center"/>
          </w:tcPr>
          <w:p w14:paraId="341497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ПП. 06</w:t>
            </w:r>
          </w:p>
        </w:tc>
        <w:tc>
          <w:tcPr>
            <w:tcW w:w="1770" w:type="dxa"/>
            <w:tcMar>
              <w:left w:w="28" w:type="dxa"/>
              <w:right w:w="28" w:type="dxa"/>
            </w:tcMar>
            <w:vAlign w:val="center"/>
          </w:tcPr>
          <w:p w14:paraId="15015B8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Производственная практика</w:t>
            </w:r>
          </w:p>
        </w:tc>
        <w:tc>
          <w:tcPr>
            <w:tcW w:w="435" w:type="dxa"/>
            <w:tcMar>
              <w:left w:w="28" w:type="dxa"/>
              <w:right w:w="28" w:type="dxa"/>
            </w:tcMar>
          </w:tcPr>
          <w:p w14:paraId="70222A3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tcMar>
              <w:left w:w="28" w:type="dxa"/>
              <w:right w:w="28" w:type="dxa"/>
            </w:tcMar>
          </w:tcPr>
          <w:p w14:paraId="69BA020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" w:type="dxa"/>
            <w:tcMar>
              <w:left w:w="28" w:type="dxa"/>
              <w:right w:w="28" w:type="dxa"/>
            </w:tcMar>
          </w:tcPr>
          <w:p w14:paraId="1FEBB69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1" w:type="dxa"/>
            <w:tcMar>
              <w:left w:w="28" w:type="dxa"/>
              <w:right w:w="28" w:type="dxa"/>
            </w:tcMar>
          </w:tcPr>
          <w:p w14:paraId="30C934C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28" w:type="dxa"/>
              <w:right w:w="28" w:type="dxa"/>
            </w:tcMar>
          </w:tcPr>
          <w:p w14:paraId="31FA48F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dxa"/>
            <w:tcMar>
              <w:left w:w="28" w:type="dxa"/>
              <w:right w:w="28" w:type="dxa"/>
            </w:tcMar>
          </w:tcPr>
          <w:p w14:paraId="69CD74E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dxa"/>
            <w:tcMar>
              <w:left w:w="28" w:type="dxa"/>
              <w:right w:w="28" w:type="dxa"/>
            </w:tcMar>
          </w:tcPr>
          <w:p w14:paraId="0A09DD7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0" w:type="dxa"/>
            <w:tcMar>
              <w:left w:w="28" w:type="dxa"/>
              <w:right w:w="28" w:type="dxa"/>
            </w:tcMar>
          </w:tcPr>
          <w:p w14:paraId="3780FBA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0" w:type="dxa"/>
            <w:tcMar>
              <w:left w:w="28" w:type="dxa"/>
              <w:right w:w="28" w:type="dxa"/>
            </w:tcMar>
          </w:tcPr>
          <w:p w14:paraId="6A426FE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5" w:type="dxa"/>
            <w:tcMar>
              <w:left w:w="28" w:type="dxa"/>
              <w:right w:w="28" w:type="dxa"/>
            </w:tcMar>
          </w:tcPr>
          <w:p w14:paraId="11CC135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5" w:type="dxa"/>
            <w:tcMar>
              <w:left w:w="28" w:type="dxa"/>
              <w:right w:w="28" w:type="dxa"/>
            </w:tcMar>
          </w:tcPr>
          <w:p w14:paraId="5D0FA8D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5" w:type="dxa"/>
            <w:tcMar>
              <w:left w:w="28" w:type="dxa"/>
              <w:right w:w="28" w:type="dxa"/>
            </w:tcMar>
          </w:tcPr>
          <w:p w14:paraId="3CCCC93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7" w:type="dxa"/>
            <w:tcMar>
              <w:left w:w="28" w:type="dxa"/>
              <w:right w:w="28" w:type="dxa"/>
            </w:tcMar>
          </w:tcPr>
          <w:p w14:paraId="175155D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265819A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1CDC62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4DCCCAD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448F37C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455CCA8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13D27E1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0D3B815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3EDE73D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770E317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768D0EA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3" w:type="dxa"/>
            <w:tcMar>
              <w:left w:w="28" w:type="dxa"/>
              <w:right w:w="28" w:type="dxa"/>
            </w:tcMar>
          </w:tcPr>
          <w:p w14:paraId="1C77135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1F2D331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240DCE5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40B11F3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6608663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6B470E6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41463586">
      <w:pPr>
        <w:rPr>
          <w:rFonts w:ascii="Times New Roman" w:hAnsi="Times New Roman"/>
          <w:b/>
          <w:bCs/>
          <w:sz w:val="16"/>
          <w:szCs w:val="16"/>
        </w:rPr>
      </w:pPr>
    </w:p>
    <w:p w14:paraId="3D803DD5">
      <w:pPr>
        <w:pStyle w:val="2"/>
        <w:spacing w:before="0" w:after="0"/>
      </w:pPr>
      <w:bookmarkStart w:id="34" w:name="_Toc156156500"/>
      <w:bookmarkStart w:id="35" w:name="_Toc103593999"/>
    </w:p>
    <w:p w14:paraId="7BD0DA49">
      <w:pPr>
        <w:pStyle w:val="2"/>
        <w:spacing w:before="0" w:after="0"/>
      </w:pPr>
      <w:r>
        <w:t>Раздел 5. Примерная структура и содержание образовательной программы</w:t>
      </w:r>
      <w:bookmarkEnd w:id="34"/>
    </w:p>
    <w:p w14:paraId="16530E6B">
      <w:pPr>
        <w:pStyle w:val="304"/>
        <w:spacing w:after="0" w:line="240" w:lineRule="auto"/>
        <w:rPr>
          <w:bCs/>
        </w:rPr>
      </w:pPr>
      <w:bookmarkStart w:id="36" w:name="_Toc156156501"/>
      <w:r>
        <w:rPr>
          <w:bCs/>
        </w:rPr>
        <w:t>5.1. Примерный учебный план</w:t>
      </w:r>
      <w:bookmarkEnd w:id="36"/>
      <w:r>
        <w:rPr>
          <w:bCs/>
        </w:rPr>
        <w:t xml:space="preserve"> </w:t>
      </w:r>
    </w:p>
    <w:tbl>
      <w:tblPr>
        <w:tblStyle w:val="7"/>
        <w:tblW w:w="1470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0"/>
        <w:gridCol w:w="4540"/>
        <w:gridCol w:w="709"/>
        <w:gridCol w:w="737"/>
        <w:gridCol w:w="1262"/>
        <w:gridCol w:w="1573"/>
        <w:gridCol w:w="1079"/>
        <w:gridCol w:w="1241"/>
        <w:gridCol w:w="1072"/>
        <w:gridCol w:w="1107"/>
      </w:tblGrid>
      <w:tr w14:paraId="5E610F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80" w:type="dxa"/>
            <w:vMerge w:val="restart"/>
            <w:vAlign w:val="center"/>
          </w:tcPr>
          <w:p w14:paraId="0B5CE7EE">
            <w:pPr>
              <w:suppressAutoHyphens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Индекс</w:t>
            </w:r>
          </w:p>
        </w:tc>
        <w:tc>
          <w:tcPr>
            <w:tcW w:w="4540" w:type="dxa"/>
            <w:vMerge w:val="restart"/>
            <w:vAlign w:val="center"/>
          </w:tcPr>
          <w:p w14:paraId="063A4CC3">
            <w:pPr>
              <w:suppressAutoHyphens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709" w:type="dxa"/>
            <w:vMerge w:val="restart"/>
            <w:textDirection w:val="btLr"/>
          </w:tcPr>
          <w:p w14:paraId="059F8A45">
            <w:pPr>
              <w:ind w:right="2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  <w:tc>
          <w:tcPr>
            <w:tcW w:w="737" w:type="dxa"/>
            <w:vMerge w:val="restart"/>
            <w:textDirection w:val="btLr"/>
          </w:tcPr>
          <w:p w14:paraId="548819BC">
            <w:pPr>
              <w:suppressAutoHyphens/>
              <w:ind w:right="2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т.ч. в форме практ. подготовки</w:t>
            </w:r>
          </w:p>
        </w:tc>
        <w:tc>
          <w:tcPr>
            <w:tcW w:w="6227" w:type="dxa"/>
            <w:gridSpan w:val="5"/>
            <w:vAlign w:val="center"/>
          </w:tcPr>
          <w:p w14:paraId="045022A2">
            <w:pPr>
              <w:suppressAutoHyphens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Объем образовательной программы в академических часах, по видам учебных занятий</w:t>
            </w:r>
          </w:p>
        </w:tc>
        <w:tc>
          <w:tcPr>
            <w:tcW w:w="1107" w:type="dxa"/>
            <w:vMerge w:val="restart"/>
            <w:vAlign w:val="center"/>
          </w:tcPr>
          <w:p w14:paraId="114D527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Рекомендуемый курс изучения</w:t>
            </w:r>
          </w:p>
        </w:tc>
      </w:tr>
      <w:tr w14:paraId="30134F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97" w:hRule="atLeast"/>
          <w:jc w:val="center"/>
        </w:trPr>
        <w:tc>
          <w:tcPr>
            <w:tcW w:w="1380" w:type="dxa"/>
            <w:vMerge w:val="continue"/>
          </w:tcPr>
          <w:p w14:paraId="4C996F8F">
            <w:pPr>
              <w:rPr>
                <w:rFonts w:ascii="Times New Roman" w:hAnsi="Times New Roman"/>
              </w:rPr>
            </w:pPr>
          </w:p>
        </w:tc>
        <w:tc>
          <w:tcPr>
            <w:tcW w:w="4540" w:type="dxa"/>
            <w:vMerge w:val="continue"/>
          </w:tcPr>
          <w:p w14:paraId="3559AC2C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  <w:vMerge w:val="continue"/>
          </w:tcPr>
          <w:p w14:paraId="4C2EEB0D">
            <w:pPr>
              <w:rPr>
                <w:rFonts w:ascii="Times New Roman" w:hAnsi="Times New Roman"/>
              </w:rPr>
            </w:pPr>
          </w:p>
        </w:tc>
        <w:tc>
          <w:tcPr>
            <w:tcW w:w="737" w:type="dxa"/>
            <w:vMerge w:val="continue"/>
            <w:textDirection w:val="btLr"/>
          </w:tcPr>
          <w:p w14:paraId="3EFC2E1C">
            <w:pPr>
              <w:suppressAutoHyphens/>
              <w:ind w:left="113" w:right="113"/>
              <w:rPr>
                <w:rFonts w:ascii="Times New Roman" w:hAnsi="Times New Roman"/>
              </w:rPr>
            </w:pPr>
          </w:p>
        </w:tc>
        <w:tc>
          <w:tcPr>
            <w:tcW w:w="126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B81C096">
            <w:pPr>
              <w:suppressAutoHyphens/>
              <w:jc w:val="center"/>
              <w:rPr>
                <w:rFonts w:ascii="Times New Roman" w:hAnsi="Times New Roman"/>
                <w:color w:val="7030A0"/>
              </w:rPr>
            </w:pPr>
            <w:r>
              <w:rPr>
                <w:rFonts w:ascii="Times New Roman" w:hAnsi="Times New Roman"/>
              </w:rPr>
              <w:t>Теоретические занятия</w:t>
            </w:r>
          </w:p>
        </w:tc>
        <w:tc>
          <w:tcPr>
            <w:tcW w:w="157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BC62137">
            <w:pPr>
              <w:suppressAutoHyphens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Лабораторные и практические занятия</w:t>
            </w:r>
          </w:p>
        </w:tc>
        <w:tc>
          <w:tcPr>
            <w:tcW w:w="107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2AF53C6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Практики</w:t>
            </w:r>
          </w:p>
        </w:tc>
        <w:tc>
          <w:tcPr>
            <w:tcW w:w="124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1D1A49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Самостоятельная работа</w:t>
            </w:r>
          </w:p>
        </w:tc>
        <w:tc>
          <w:tcPr>
            <w:tcW w:w="107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148C35E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Промежуточная аттестация</w:t>
            </w:r>
          </w:p>
        </w:tc>
        <w:tc>
          <w:tcPr>
            <w:tcW w:w="1107" w:type="dxa"/>
            <w:vMerge w:val="continue"/>
            <w:vAlign w:val="center"/>
          </w:tcPr>
          <w:p w14:paraId="61FC88A7">
            <w:pPr>
              <w:jc w:val="center"/>
              <w:rPr>
                <w:rFonts w:ascii="Times New Roman" w:hAnsi="Times New Roman"/>
              </w:rPr>
            </w:pPr>
          </w:p>
        </w:tc>
      </w:tr>
      <w:tr w14:paraId="12EFD1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80" w:type="dxa"/>
          </w:tcPr>
          <w:p w14:paraId="6FD1496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4540" w:type="dxa"/>
          </w:tcPr>
          <w:p w14:paraId="4AF9453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709" w:type="dxa"/>
          </w:tcPr>
          <w:p w14:paraId="57E1185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737" w:type="dxa"/>
          </w:tcPr>
          <w:p w14:paraId="716F6E6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262" w:type="dxa"/>
          </w:tcPr>
          <w:p w14:paraId="5AEBA3C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573" w:type="dxa"/>
          </w:tcPr>
          <w:p w14:paraId="1CF82B2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079" w:type="dxa"/>
          </w:tcPr>
          <w:p w14:paraId="779CEAD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1241" w:type="dxa"/>
          </w:tcPr>
          <w:p w14:paraId="59E9E1E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072" w:type="dxa"/>
          </w:tcPr>
          <w:p w14:paraId="7C8BD30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1107" w:type="dxa"/>
          </w:tcPr>
          <w:p w14:paraId="1B2C70C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</w:tr>
      <w:tr w14:paraId="159A27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920" w:type="dxa"/>
            <w:gridSpan w:val="2"/>
            <w:vAlign w:val="center"/>
          </w:tcPr>
          <w:p w14:paraId="15550ABA">
            <w:pPr>
              <w:rPr>
                <w:rFonts w:ascii="Times New Roman" w:hAnsi="Times New Roman"/>
                <w:b/>
                <w:color w:val="7030A0"/>
              </w:rPr>
            </w:pPr>
            <w:r>
              <w:rPr>
                <w:rFonts w:ascii="Times New Roman" w:hAnsi="Times New Roman"/>
                <w:b/>
              </w:rPr>
              <w:t>Обязательная часть образовательной программы</w:t>
            </w:r>
            <w:r>
              <w:rPr>
                <w:rFonts w:ascii="Times New Roman" w:hAnsi="Times New Roman"/>
                <w:b/>
                <w:vertAlign w:val="superscript"/>
              </w:rPr>
              <w:footnoteReference w:id="1"/>
            </w:r>
          </w:p>
        </w:tc>
        <w:tc>
          <w:tcPr>
            <w:tcW w:w="709" w:type="dxa"/>
          </w:tcPr>
          <w:p w14:paraId="7A8939B0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1152</w:t>
            </w:r>
          </w:p>
        </w:tc>
        <w:tc>
          <w:tcPr>
            <w:tcW w:w="737" w:type="dxa"/>
          </w:tcPr>
          <w:p w14:paraId="7D771702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878</w:t>
            </w:r>
          </w:p>
        </w:tc>
        <w:tc>
          <w:tcPr>
            <w:tcW w:w="1262" w:type="dxa"/>
          </w:tcPr>
          <w:p w14:paraId="5CBAB484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242</w:t>
            </w:r>
          </w:p>
        </w:tc>
        <w:tc>
          <w:tcPr>
            <w:tcW w:w="1573" w:type="dxa"/>
          </w:tcPr>
          <w:p w14:paraId="01AC117C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302</w:t>
            </w:r>
          </w:p>
        </w:tc>
        <w:tc>
          <w:tcPr>
            <w:tcW w:w="1079" w:type="dxa"/>
          </w:tcPr>
          <w:p w14:paraId="41277A3E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576</w:t>
            </w:r>
          </w:p>
        </w:tc>
        <w:tc>
          <w:tcPr>
            <w:tcW w:w="1241" w:type="dxa"/>
          </w:tcPr>
          <w:p w14:paraId="22897F35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072" w:type="dxa"/>
          </w:tcPr>
          <w:p w14:paraId="0FE1E734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36</w:t>
            </w:r>
          </w:p>
        </w:tc>
        <w:tc>
          <w:tcPr>
            <w:tcW w:w="1107" w:type="dxa"/>
          </w:tcPr>
          <w:p w14:paraId="686F6C49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14:paraId="51649E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80" w:type="dxa"/>
            <w:vAlign w:val="center"/>
          </w:tcPr>
          <w:p w14:paraId="55F4CF6A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СГ.00</w:t>
            </w:r>
          </w:p>
        </w:tc>
        <w:tc>
          <w:tcPr>
            <w:tcW w:w="4540" w:type="dxa"/>
            <w:vAlign w:val="center"/>
          </w:tcPr>
          <w:p w14:paraId="2BC5F258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Социально-гуманитарный цикл </w:t>
            </w:r>
          </w:p>
        </w:tc>
        <w:tc>
          <w:tcPr>
            <w:tcW w:w="709" w:type="dxa"/>
          </w:tcPr>
          <w:p w14:paraId="63EEF5D4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216</w:t>
            </w:r>
          </w:p>
        </w:tc>
        <w:tc>
          <w:tcPr>
            <w:tcW w:w="737" w:type="dxa"/>
          </w:tcPr>
          <w:p w14:paraId="6159BA61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118</w:t>
            </w:r>
          </w:p>
        </w:tc>
        <w:tc>
          <w:tcPr>
            <w:tcW w:w="1262" w:type="dxa"/>
          </w:tcPr>
          <w:p w14:paraId="4A4FF873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98</w:t>
            </w:r>
          </w:p>
        </w:tc>
        <w:tc>
          <w:tcPr>
            <w:tcW w:w="1573" w:type="dxa"/>
          </w:tcPr>
          <w:p w14:paraId="78FB2C1D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118</w:t>
            </w:r>
          </w:p>
        </w:tc>
        <w:tc>
          <w:tcPr>
            <w:tcW w:w="1079" w:type="dxa"/>
          </w:tcPr>
          <w:p w14:paraId="56D85AA8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1241" w:type="dxa"/>
          </w:tcPr>
          <w:p w14:paraId="451ABE44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1072" w:type="dxa"/>
          </w:tcPr>
          <w:p w14:paraId="2E020B60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107" w:type="dxa"/>
          </w:tcPr>
          <w:p w14:paraId="1F7B1F18">
            <w:pPr>
              <w:jc w:val="center"/>
              <w:rPr>
                <w:rFonts w:ascii="Times New Roman" w:hAnsi="Times New Roman"/>
              </w:rPr>
            </w:pPr>
          </w:p>
        </w:tc>
      </w:tr>
      <w:tr w14:paraId="4AE279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80" w:type="dxa"/>
          </w:tcPr>
          <w:p w14:paraId="1C23885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СГ.01</w:t>
            </w:r>
          </w:p>
        </w:tc>
        <w:tc>
          <w:tcPr>
            <w:tcW w:w="4540" w:type="dxa"/>
          </w:tcPr>
          <w:p w14:paraId="1A31B0B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История России</w:t>
            </w:r>
          </w:p>
        </w:tc>
        <w:tc>
          <w:tcPr>
            <w:tcW w:w="709" w:type="dxa"/>
          </w:tcPr>
          <w:p w14:paraId="7F555124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36</w:t>
            </w:r>
          </w:p>
        </w:tc>
        <w:tc>
          <w:tcPr>
            <w:tcW w:w="737" w:type="dxa"/>
          </w:tcPr>
          <w:p w14:paraId="0716CB2B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1262" w:type="dxa"/>
          </w:tcPr>
          <w:p w14:paraId="107CD21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</w:t>
            </w:r>
          </w:p>
        </w:tc>
        <w:tc>
          <w:tcPr>
            <w:tcW w:w="1573" w:type="dxa"/>
          </w:tcPr>
          <w:p w14:paraId="1F9583C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1079" w:type="dxa"/>
          </w:tcPr>
          <w:p w14:paraId="45EDD3B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41" w:type="dxa"/>
          </w:tcPr>
          <w:p w14:paraId="4FE1076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72" w:type="dxa"/>
          </w:tcPr>
          <w:p w14:paraId="06E6AD8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07" w:type="dxa"/>
          </w:tcPr>
          <w:p w14:paraId="5A9CC29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14:paraId="2AD37D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380" w:type="dxa"/>
          </w:tcPr>
          <w:p w14:paraId="6D607CE9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СГ.02</w:t>
            </w:r>
          </w:p>
        </w:tc>
        <w:tc>
          <w:tcPr>
            <w:tcW w:w="4540" w:type="dxa"/>
          </w:tcPr>
          <w:p w14:paraId="29A4E0AB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Иностранный язык в профессиональной деятельности</w:t>
            </w:r>
          </w:p>
        </w:tc>
        <w:tc>
          <w:tcPr>
            <w:tcW w:w="709" w:type="dxa"/>
          </w:tcPr>
          <w:p w14:paraId="354BDADC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36</w:t>
            </w:r>
          </w:p>
        </w:tc>
        <w:tc>
          <w:tcPr>
            <w:tcW w:w="737" w:type="dxa"/>
          </w:tcPr>
          <w:p w14:paraId="3A18027D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</w:rPr>
              <w:t>24</w:t>
            </w:r>
          </w:p>
        </w:tc>
        <w:tc>
          <w:tcPr>
            <w:tcW w:w="1262" w:type="dxa"/>
          </w:tcPr>
          <w:p w14:paraId="462443B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1573" w:type="dxa"/>
          </w:tcPr>
          <w:p w14:paraId="78466FD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</w:p>
        </w:tc>
        <w:tc>
          <w:tcPr>
            <w:tcW w:w="1079" w:type="dxa"/>
          </w:tcPr>
          <w:p w14:paraId="413D52F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41" w:type="dxa"/>
          </w:tcPr>
          <w:p w14:paraId="68A488B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72" w:type="dxa"/>
          </w:tcPr>
          <w:p w14:paraId="0B1D12F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07" w:type="dxa"/>
          </w:tcPr>
          <w:p w14:paraId="756E7D8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14:paraId="43ED50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80" w:type="dxa"/>
          </w:tcPr>
          <w:p w14:paraId="0E923EDF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СГ.03</w:t>
            </w:r>
          </w:p>
        </w:tc>
        <w:tc>
          <w:tcPr>
            <w:tcW w:w="4540" w:type="dxa"/>
          </w:tcPr>
          <w:p w14:paraId="1B82A1B8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Безопасность жизнедеятельности</w:t>
            </w:r>
          </w:p>
        </w:tc>
        <w:tc>
          <w:tcPr>
            <w:tcW w:w="709" w:type="dxa"/>
          </w:tcPr>
          <w:p w14:paraId="7D82C5DD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36</w:t>
            </w:r>
          </w:p>
        </w:tc>
        <w:tc>
          <w:tcPr>
            <w:tcW w:w="737" w:type="dxa"/>
          </w:tcPr>
          <w:p w14:paraId="1CEDAE11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</w:rPr>
              <w:t>30</w:t>
            </w:r>
          </w:p>
        </w:tc>
        <w:tc>
          <w:tcPr>
            <w:tcW w:w="1262" w:type="dxa"/>
          </w:tcPr>
          <w:p w14:paraId="653B828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573" w:type="dxa"/>
          </w:tcPr>
          <w:p w14:paraId="370BC31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</w:p>
        </w:tc>
        <w:tc>
          <w:tcPr>
            <w:tcW w:w="1079" w:type="dxa"/>
          </w:tcPr>
          <w:p w14:paraId="59485D3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41" w:type="dxa"/>
          </w:tcPr>
          <w:p w14:paraId="482BE2B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72" w:type="dxa"/>
          </w:tcPr>
          <w:p w14:paraId="56A6408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07" w:type="dxa"/>
          </w:tcPr>
          <w:p w14:paraId="430578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14:paraId="474F16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80" w:type="dxa"/>
          </w:tcPr>
          <w:p w14:paraId="02278BE2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iCs/>
              </w:rPr>
              <w:t>СГ.04</w:t>
            </w:r>
          </w:p>
        </w:tc>
        <w:tc>
          <w:tcPr>
            <w:tcW w:w="4540" w:type="dxa"/>
          </w:tcPr>
          <w:p w14:paraId="422E0FAE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Физическая культура</w:t>
            </w:r>
          </w:p>
        </w:tc>
        <w:tc>
          <w:tcPr>
            <w:tcW w:w="709" w:type="dxa"/>
          </w:tcPr>
          <w:p w14:paraId="7C1C50FD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36</w:t>
            </w:r>
          </w:p>
        </w:tc>
        <w:tc>
          <w:tcPr>
            <w:tcW w:w="737" w:type="dxa"/>
          </w:tcPr>
          <w:p w14:paraId="655BF564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</w:rPr>
              <w:t>34</w:t>
            </w:r>
          </w:p>
        </w:tc>
        <w:tc>
          <w:tcPr>
            <w:tcW w:w="1262" w:type="dxa"/>
          </w:tcPr>
          <w:p w14:paraId="13E1E45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573" w:type="dxa"/>
          </w:tcPr>
          <w:p w14:paraId="5C02478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</w:t>
            </w:r>
          </w:p>
        </w:tc>
        <w:tc>
          <w:tcPr>
            <w:tcW w:w="1079" w:type="dxa"/>
          </w:tcPr>
          <w:p w14:paraId="5E7F096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41" w:type="dxa"/>
          </w:tcPr>
          <w:p w14:paraId="4A982B2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72" w:type="dxa"/>
          </w:tcPr>
          <w:p w14:paraId="4ABB56B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07" w:type="dxa"/>
          </w:tcPr>
          <w:p w14:paraId="0FFBBB5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14:paraId="153522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80" w:type="dxa"/>
          </w:tcPr>
          <w:p w14:paraId="4023FB66">
            <w:pPr>
              <w:rPr>
                <w:rFonts w:ascii="Times New Roman" w:hAnsi="Times New Roman"/>
                <w:iCs/>
              </w:rPr>
            </w:pPr>
            <w:bookmarkStart w:id="37" w:name="_Hlk69297893"/>
            <w:r>
              <w:rPr>
                <w:rFonts w:ascii="Times New Roman" w:hAnsi="Times New Roman"/>
                <w:iCs/>
              </w:rPr>
              <w:t>СГ.05</w:t>
            </w:r>
          </w:p>
        </w:tc>
        <w:tc>
          <w:tcPr>
            <w:tcW w:w="4540" w:type="dxa"/>
          </w:tcPr>
          <w:p w14:paraId="3F705AE3">
            <w:pPr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</w:rPr>
              <w:t>Основы финансовой грамотности</w:t>
            </w:r>
          </w:p>
        </w:tc>
        <w:tc>
          <w:tcPr>
            <w:tcW w:w="709" w:type="dxa"/>
          </w:tcPr>
          <w:p w14:paraId="545B8058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36</w:t>
            </w:r>
          </w:p>
        </w:tc>
        <w:tc>
          <w:tcPr>
            <w:tcW w:w="737" w:type="dxa"/>
          </w:tcPr>
          <w:p w14:paraId="55578D8E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1262" w:type="dxa"/>
          </w:tcPr>
          <w:p w14:paraId="1ADE556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</w:t>
            </w:r>
          </w:p>
        </w:tc>
        <w:tc>
          <w:tcPr>
            <w:tcW w:w="1573" w:type="dxa"/>
          </w:tcPr>
          <w:p w14:paraId="5E7F41E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1079" w:type="dxa"/>
          </w:tcPr>
          <w:p w14:paraId="53114EC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41" w:type="dxa"/>
          </w:tcPr>
          <w:p w14:paraId="5A082A2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72" w:type="dxa"/>
          </w:tcPr>
          <w:p w14:paraId="06459EF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07" w:type="dxa"/>
          </w:tcPr>
          <w:p w14:paraId="37F0352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bookmarkEnd w:id="37"/>
      <w:tr w14:paraId="78A8D1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80" w:type="dxa"/>
          </w:tcPr>
          <w:p w14:paraId="327AF980">
            <w:pPr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СГ.06</w:t>
            </w:r>
          </w:p>
        </w:tc>
        <w:tc>
          <w:tcPr>
            <w:tcW w:w="4540" w:type="dxa"/>
          </w:tcPr>
          <w:p w14:paraId="32C27686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iCs/>
              </w:rPr>
              <w:t>Основы бережливого производства</w:t>
            </w:r>
          </w:p>
        </w:tc>
        <w:tc>
          <w:tcPr>
            <w:tcW w:w="709" w:type="dxa"/>
          </w:tcPr>
          <w:p w14:paraId="6949B00B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36</w:t>
            </w:r>
          </w:p>
        </w:tc>
        <w:tc>
          <w:tcPr>
            <w:tcW w:w="737" w:type="dxa"/>
          </w:tcPr>
          <w:p w14:paraId="4AF38D22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1262" w:type="dxa"/>
          </w:tcPr>
          <w:p w14:paraId="7C7A23D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</w:t>
            </w:r>
          </w:p>
        </w:tc>
        <w:tc>
          <w:tcPr>
            <w:tcW w:w="1573" w:type="dxa"/>
          </w:tcPr>
          <w:p w14:paraId="74BE152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1079" w:type="dxa"/>
          </w:tcPr>
          <w:p w14:paraId="3B3E1A1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41" w:type="dxa"/>
          </w:tcPr>
          <w:p w14:paraId="587AA7C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72" w:type="dxa"/>
          </w:tcPr>
          <w:p w14:paraId="7482B66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07" w:type="dxa"/>
          </w:tcPr>
          <w:p w14:paraId="559CBA6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14:paraId="464AB3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80" w:type="dxa"/>
          </w:tcPr>
          <w:p w14:paraId="7F6D5C33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ОП.00</w:t>
            </w:r>
          </w:p>
        </w:tc>
        <w:tc>
          <w:tcPr>
            <w:tcW w:w="4540" w:type="dxa"/>
          </w:tcPr>
          <w:p w14:paraId="2176FADA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Общепрофессиональный цикл</w:t>
            </w:r>
          </w:p>
        </w:tc>
        <w:tc>
          <w:tcPr>
            <w:tcW w:w="709" w:type="dxa"/>
          </w:tcPr>
          <w:p w14:paraId="6C824D71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216</w:t>
            </w:r>
          </w:p>
        </w:tc>
        <w:tc>
          <w:tcPr>
            <w:tcW w:w="737" w:type="dxa"/>
          </w:tcPr>
          <w:p w14:paraId="5DE1D67E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112</w:t>
            </w:r>
          </w:p>
        </w:tc>
        <w:tc>
          <w:tcPr>
            <w:tcW w:w="1262" w:type="dxa"/>
          </w:tcPr>
          <w:p w14:paraId="3BEE9616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108</w:t>
            </w:r>
          </w:p>
        </w:tc>
        <w:tc>
          <w:tcPr>
            <w:tcW w:w="1573" w:type="dxa"/>
          </w:tcPr>
          <w:p w14:paraId="4B009C90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112</w:t>
            </w:r>
          </w:p>
        </w:tc>
        <w:tc>
          <w:tcPr>
            <w:tcW w:w="1079" w:type="dxa"/>
          </w:tcPr>
          <w:p w14:paraId="71832098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1241" w:type="dxa"/>
          </w:tcPr>
          <w:p w14:paraId="4E8650B8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1072" w:type="dxa"/>
          </w:tcPr>
          <w:p w14:paraId="11D37318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107" w:type="dxa"/>
          </w:tcPr>
          <w:p w14:paraId="77F327CC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14:paraId="646082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80" w:type="dxa"/>
          </w:tcPr>
          <w:p w14:paraId="3ACC492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ОП.01</w:t>
            </w:r>
          </w:p>
        </w:tc>
        <w:tc>
          <w:tcPr>
            <w:tcW w:w="4540" w:type="dxa"/>
            <w:vAlign w:val="center"/>
          </w:tcPr>
          <w:p w14:paraId="4A1EB335">
            <w:pPr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Основы электротехники</w:t>
            </w:r>
          </w:p>
        </w:tc>
        <w:tc>
          <w:tcPr>
            <w:tcW w:w="709" w:type="dxa"/>
            <w:vAlign w:val="center"/>
          </w:tcPr>
          <w:p w14:paraId="16CDDCE3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36</w:t>
            </w:r>
          </w:p>
        </w:tc>
        <w:tc>
          <w:tcPr>
            <w:tcW w:w="737" w:type="dxa"/>
            <w:vAlign w:val="center"/>
          </w:tcPr>
          <w:p w14:paraId="729FA1C4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26</w:t>
            </w:r>
          </w:p>
        </w:tc>
        <w:tc>
          <w:tcPr>
            <w:tcW w:w="1262" w:type="dxa"/>
            <w:vAlign w:val="center"/>
          </w:tcPr>
          <w:p w14:paraId="710DC9F8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10</w:t>
            </w:r>
          </w:p>
        </w:tc>
        <w:tc>
          <w:tcPr>
            <w:tcW w:w="1573" w:type="dxa"/>
            <w:vAlign w:val="center"/>
          </w:tcPr>
          <w:p w14:paraId="390A3358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26</w:t>
            </w:r>
          </w:p>
        </w:tc>
        <w:tc>
          <w:tcPr>
            <w:tcW w:w="1079" w:type="dxa"/>
            <w:vAlign w:val="center"/>
          </w:tcPr>
          <w:p w14:paraId="5760815F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241" w:type="dxa"/>
            <w:vAlign w:val="center"/>
          </w:tcPr>
          <w:p w14:paraId="2C500184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072" w:type="dxa"/>
            <w:vAlign w:val="center"/>
          </w:tcPr>
          <w:p w14:paraId="1456DCED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107" w:type="dxa"/>
            <w:vAlign w:val="center"/>
          </w:tcPr>
          <w:p w14:paraId="63663DDF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</w:t>
            </w:r>
          </w:p>
        </w:tc>
      </w:tr>
      <w:tr w14:paraId="33FBB0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80" w:type="dxa"/>
          </w:tcPr>
          <w:p w14:paraId="658231E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ОП.02.</w:t>
            </w:r>
          </w:p>
        </w:tc>
        <w:tc>
          <w:tcPr>
            <w:tcW w:w="4540" w:type="dxa"/>
            <w:vAlign w:val="center"/>
          </w:tcPr>
          <w:p w14:paraId="4EC1BCA4">
            <w:pPr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Основы технической механики и слесарных работ</w:t>
            </w:r>
          </w:p>
        </w:tc>
        <w:tc>
          <w:tcPr>
            <w:tcW w:w="709" w:type="dxa"/>
            <w:vAlign w:val="center"/>
          </w:tcPr>
          <w:p w14:paraId="796EC939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36</w:t>
            </w:r>
          </w:p>
        </w:tc>
        <w:tc>
          <w:tcPr>
            <w:tcW w:w="737" w:type="dxa"/>
            <w:vAlign w:val="center"/>
          </w:tcPr>
          <w:p w14:paraId="2A2A9442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16</w:t>
            </w:r>
          </w:p>
        </w:tc>
        <w:tc>
          <w:tcPr>
            <w:tcW w:w="1262" w:type="dxa"/>
            <w:vAlign w:val="center"/>
          </w:tcPr>
          <w:p w14:paraId="3E8667E4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20</w:t>
            </w:r>
          </w:p>
        </w:tc>
        <w:tc>
          <w:tcPr>
            <w:tcW w:w="1573" w:type="dxa"/>
            <w:vAlign w:val="center"/>
          </w:tcPr>
          <w:p w14:paraId="454C6D58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16</w:t>
            </w:r>
          </w:p>
        </w:tc>
        <w:tc>
          <w:tcPr>
            <w:tcW w:w="1079" w:type="dxa"/>
            <w:vAlign w:val="center"/>
          </w:tcPr>
          <w:p w14:paraId="200BA8CE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241" w:type="dxa"/>
            <w:vAlign w:val="center"/>
          </w:tcPr>
          <w:p w14:paraId="7A57A686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072" w:type="dxa"/>
            <w:vAlign w:val="center"/>
          </w:tcPr>
          <w:p w14:paraId="0F9C4BA8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107" w:type="dxa"/>
            <w:vAlign w:val="center"/>
          </w:tcPr>
          <w:p w14:paraId="7A0F31F0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</w:t>
            </w:r>
          </w:p>
        </w:tc>
      </w:tr>
      <w:tr w14:paraId="558CCF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80" w:type="dxa"/>
          </w:tcPr>
          <w:p w14:paraId="599F050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ОП.03.</w:t>
            </w:r>
          </w:p>
        </w:tc>
        <w:tc>
          <w:tcPr>
            <w:tcW w:w="4540" w:type="dxa"/>
            <w:vAlign w:val="center"/>
          </w:tcPr>
          <w:p w14:paraId="44917B05">
            <w:pPr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Электротехнические материалы</w:t>
            </w:r>
          </w:p>
        </w:tc>
        <w:tc>
          <w:tcPr>
            <w:tcW w:w="709" w:type="dxa"/>
            <w:vAlign w:val="center"/>
          </w:tcPr>
          <w:p w14:paraId="1C294A9B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36</w:t>
            </w:r>
          </w:p>
        </w:tc>
        <w:tc>
          <w:tcPr>
            <w:tcW w:w="737" w:type="dxa"/>
            <w:vAlign w:val="center"/>
          </w:tcPr>
          <w:p w14:paraId="771FE356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10</w:t>
            </w:r>
          </w:p>
        </w:tc>
        <w:tc>
          <w:tcPr>
            <w:tcW w:w="1262" w:type="dxa"/>
            <w:vAlign w:val="center"/>
          </w:tcPr>
          <w:p w14:paraId="1D6161F1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26</w:t>
            </w:r>
          </w:p>
        </w:tc>
        <w:tc>
          <w:tcPr>
            <w:tcW w:w="1573" w:type="dxa"/>
            <w:vAlign w:val="center"/>
          </w:tcPr>
          <w:p w14:paraId="3BF70C3B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10</w:t>
            </w:r>
          </w:p>
        </w:tc>
        <w:tc>
          <w:tcPr>
            <w:tcW w:w="1079" w:type="dxa"/>
            <w:vAlign w:val="center"/>
          </w:tcPr>
          <w:p w14:paraId="0F9CF752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241" w:type="dxa"/>
            <w:vAlign w:val="center"/>
          </w:tcPr>
          <w:p w14:paraId="13C8CDFF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072" w:type="dxa"/>
            <w:vAlign w:val="center"/>
          </w:tcPr>
          <w:p w14:paraId="199374E0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107" w:type="dxa"/>
            <w:vAlign w:val="center"/>
          </w:tcPr>
          <w:p w14:paraId="48F7628E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</w:t>
            </w:r>
          </w:p>
        </w:tc>
      </w:tr>
      <w:tr w14:paraId="4807B2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80" w:type="dxa"/>
          </w:tcPr>
          <w:p w14:paraId="160A133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ОП.04.</w:t>
            </w:r>
          </w:p>
        </w:tc>
        <w:tc>
          <w:tcPr>
            <w:tcW w:w="4540" w:type="dxa"/>
            <w:vAlign w:val="center"/>
          </w:tcPr>
          <w:p w14:paraId="1B9046D4">
            <w:pPr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Основы теплотехники</w:t>
            </w:r>
          </w:p>
        </w:tc>
        <w:tc>
          <w:tcPr>
            <w:tcW w:w="709" w:type="dxa"/>
            <w:vAlign w:val="center"/>
          </w:tcPr>
          <w:p w14:paraId="08F9F3AF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36</w:t>
            </w:r>
          </w:p>
        </w:tc>
        <w:tc>
          <w:tcPr>
            <w:tcW w:w="737" w:type="dxa"/>
            <w:vAlign w:val="center"/>
          </w:tcPr>
          <w:p w14:paraId="78062AAE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20</w:t>
            </w:r>
          </w:p>
        </w:tc>
        <w:tc>
          <w:tcPr>
            <w:tcW w:w="1262" w:type="dxa"/>
            <w:vAlign w:val="center"/>
          </w:tcPr>
          <w:p w14:paraId="1FA05890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16</w:t>
            </w:r>
          </w:p>
        </w:tc>
        <w:tc>
          <w:tcPr>
            <w:tcW w:w="1573" w:type="dxa"/>
            <w:vAlign w:val="center"/>
          </w:tcPr>
          <w:p w14:paraId="65724FD2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20</w:t>
            </w:r>
          </w:p>
        </w:tc>
        <w:tc>
          <w:tcPr>
            <w:tcW w:w="1079" w:type="dxa"/>
            <w:vAlign w:val="center"/>
          </w:tcPr>
          <w:p w14:paraId="6D6D1E60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241" w:type="dxa"/>
            <w:vAlign w:val="center"/>
          </w:tcPr>
          <w:p w14:paraId="0E334915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072" w:type="dxa"/>
            <w:vAlign w:val="center"/>
          </w:tcPr>
          <w:p w14:paraId="60875603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107" w:type="dxa"/>
            <w:vAlign w:val="center"/>
          </w:tcPr>
          <w:p w14:paraId="42FB9173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</w:t>
            </w:r>
          </w:p>
        </w:tc>
      </w:tr>
      <w:tr w14:paraId="2E1BF3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80" w:type="dxa"/>
          </w:tcPr>
          <w:p w14:paraId="6A66543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ОП.05.</w:t>
            </w:r>
          </w:p>
        </w:tc>
        <w:tc>
          <w:tcPr>
            <w:tcW w:w="4540" w:type="dxa"/>
            <w:vAlign w:val="center"/>
          </w:tcPr>
          <w:p w14:paraId="72BA23E3">
            <w:pPr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Электробезопасность</w:t>
            </w:r>
          </w:p>
        </w:tc>
        <w:tc>
          <w:tcPr>
            <w:tcW w:w="709" w:type="dxa"/>
            <w:vAlign w:val="center"/>
          </w:tcPr>
          <w:p w14:paraId="69FFAE1A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36</w:t>
            </w:r>
          </w:p>
        </w:tc>
        <w:tc>
          <w:tcPr>
            <w:tcW w:w="737" w:type="dxa"/>
            <w:vAlign w:val="center"/>
          </w:tcPr>
          <w:p w14:paraId="10C7185B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20</w:t>
            </w:r>
          </w:p>
        </w:tc>
        <w:tc>
          <w:tcPr>
            <w:tcW w:w="1262" w:type="dxa"/>
            <w:vAlign w:val="center"/>
          </w:tcPr>
          <w:p w14:paraId="40FE06AB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16</w:t>
            </w:r>
          </w:p>
        </w:tc>
        <w:tc>
          <w:tcPr>
            <w:tcW w:w="1573" w:type="dxa"/>
            <w:vAlign w:val="center"/>
          </w:tcPr>
          <w:p w14:paraId="6C529D05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20</w:t>
            </w:r>
          </w:p>
        </w:tc>
        <w:tc>
          <w:tcPr>
            <w:tcW w:w="1079" w:type="dxa"/>
            <w:vAlign w:val="center"/>
          </w:tcPr>
          <w:p w14:paraId="385EACEC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241" w:type="dxa"/>
            <w:vAlign w:val="center"/>
          </w:tcPr>
          <w:p w14:paraId="231CA6FD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072" w:type="dxa"/>
            <w:vAlign w:val="center"/>
          </w:tcPr>
          <w:p w14:paraId="1D3EF5CE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107" w:type="dxa"/>
            <w:vAlign w:val="center"/>
          </w:tcPr>
          <w:p w14:paraId="136894AA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</w:t>
            </w:r>
          </w:p>
        </w:tc>
      </w:tr>
      <w:tr w14:paraId="65B5DF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80" w:type="dxa"/>
          </w:tcPr>
          <w:p w14:paraId="0155B8B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 06.</w:t>
            </w:r>
          </w:p>
        </w:tc>
        <w:tc>
          <w:tcPr>
            <w:tcW w:w="4540" w:type="dxa"/>
            <w:vAlign w:val="center"/>
          </w:tcPr>
          <w:p w14:paraId="509C3FD0">
            <w:pPr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Электрические машины и аппараты</w:t>
            </w:r>
          </w:p>
        </w:tc>
        <w:tc>
          <w:tcPr>
            <w:tcW w:w="709" w:type="dxa"/>
            <w:vAlign w:val="center"/>
          </w:tcPr>
          <w:p w14:paraId="1548E7A8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36</w:t>
            </w:r>
          </w:p>
        </w:tc>
        <w:tc>
          <w:tcPr>
            <w:tcW w:w="737" w:type="dxa"/>
            <w:vAlign w:val="center"/>
          </w:tcPr>
          <w:p w14:paraId="28EBD5D9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20</w:t>
            </w:r>
          </w:p>
        </w:tc>
        <w:tc>
          <w:tcPr>
            <w:tcW w:w="1262" w:type="dxa"/>
            <w:vAlign w:val="center"/>
          </w:tcPr>
          <w:p w14:paraId="7A77BA0C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16</w:t>
            </w:r>
          </w:p>
        </w:tc>
        <w:tc>
          <w:tcPr>
            <w:tcW w:w="1573" w:type="dxa"/>
            <w:vAlign w:val="center"/>
          </w:tcPr>
          <w:p w14:paraId="5E2964DB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20</w:t>
            </w:r>
          </w:p>
        </w:tc>
        <w:tc>
          <w:tcPr>
            <w:tcW w:w="1079" w:type="dxa"/>
            <w:vAlign w:val="center"/>
          </w:tcPr>
          <w:p w14:paraId="750F0131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241" w:type="dxa"/>
            <w:vAlign w:val="center"/>
          </w:tcPr>
          <w:p w14:paraId="5BADBA9F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072" w:type="dxa"/>
            <w:vAlign w:val="center"/>
          </w:tcPr>
          <w:p w14:paraId="32DD4F7D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107" w:type="dxa"/>
            <w:vAlign w:val="center"/>
          </w:tcPr>
          <w:p w14:paraId="6F3F2D33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 </w:t>
            </w:r>
          </w:p>
        </w:tc>
      </w:tr>
      <w:tr w14:paraId="160CD7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80" w:type="dxa"/>
          </w:tcPr>
          <w:p w14:paraId="0D5034AC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П.00</w:t>
            </w:r>
          </w:p>
        </w:tc>
        <w:tc>
          <w:tcPr>
            <w:tcW w:w="4540" w:type="dxa"/>
          </w:tcPr>
          <w:p w14:paraId="59016B85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Профессиональный цикл</w:t>
            </w:r>
          </w:p>
        </w:tc>
        <w:tc>
          <w:tcPr>
            <w:tcW w:w="709" w:type="dxa"/>
          </w:tcPr>
          <w:p w14:paraId="2686C0A2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720</w:t>
            </w:r>
          </w:p>
        </w:tc>
        <w:tc>
          <w:tcPr>
            <w:tcW w:w="737" w:type="dxa"/>
          </w:tcPr>
          <w:p w14:paraId="1A98CF3C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648</w:t>
            </w:r>
          </w:p>
        </w:tc>
        <w:tc>
          <w:tcPr>
            <w:tcW w:w="1262" w:type="dxa"/>
          </w:tcPr>
          <w:p w14:paraId="7352F61A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36</w:t>
            </w:r>
          </w:p>
        </w:tc>
        <w:tc>
          <w:tcPr>
            <w:tcW w:w="1573" w:type="dxa"/>
          </w:tcPr>
          <w:p w14:paraId="50B84452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72</w:t>
            </w:r>
          </w:p>
        </w:tc>
        <w:tc>
          <w:tcPr>
            <w:tcW w:w="1079" w:type="dxa"/>
          </w:tcPr>
          <w:p w14:paraId="4821E7D0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576</w:t>
            </w:r>
          </w:p>
        </w:tc>
        <w:tc>
          <w:tcPr>
            <w:tcW w:w="1241" w:type="dxa"/>
          </w:tcPr>
          <w:p w14:paraId="57C6F139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</w:t>
            </w:r>
          </w:p>
        </w:tc>
        <w:tc>
          <w:tcPr>
            <w:tcW w:w="1072" w:type="dxa"/>
          </w:tcPr>
          <w:p w14:paraId="06210FAC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36</w:t>
            </w:r>
          </w:p>
        </w:tc>
        <w:tc>
          <w:tcPr>
            <w:tcW w:w="1107" w:type="dxa"/>
          </w:tcPr>
          <w:p w14:paraId="3D62E58B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14:paraId="1D3459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80" w:type="dxa"/>
            <w:vAlign w:val="center"/>
          </w:tcPr>
          <w:p w14:paraId="05C144DA">
            <w:pPr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b/>
                <w:color w:val="000000"/>
              </w:rPr>
              <w:t>ПМ.01</w:t>
            </w:r>
          </w:p>
        </w:tc>
        <w:tc>
          <w:tcPr>
            <w:tcW w:w="4540" w:type="dxa"/>
            <w:vAlign w:val="center"/>
          </w:tcPr>
          <w:p w14:paraId="627B0854">
            <w:pPr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b/>
                <w:color w:val="000000"/>
              </w:rPr>
              <w:t>Ремонт электрооборудования электрических станций</w:t>
            </w:r>
          </w:p>
        </w:tc>
        <w:tc>
          <w:tcPr>
            <w:tcW w:w="709" w:type="dxa"/>
            <w:vAlign w:val="center"/>
          </w:tcPr>
          <w:p w14:paraId="24FB7401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114</w:t>
            </w:r>
          </w:p>
        </w:tc>
        <w:tc>
          <w:tcPr>
            <w:tcW w:w="737" w:type="dxa"/>
            <w:vAlign w:val="center"/>
          </w:tcPr>
          <w:p w14:paraId="5D9E1D02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102</w:t>
            </w:r>
          </w:p>
        </w:tc>
        <w:tc>
          <w:tcPr>
            <w:tcW w:w="1262" w:type="dxa"/>
            <w:vAlign w:val="center"/>
          </w:tcPr>
          <w:p w14:paraId="15CBBCFB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1573" w:type="dxa"/>
            <w:vAlign w:val="center"/>
          </w:tcPr>
          <w:p w14:paraId="441DA833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12</w:t>
            </w:r>
          </w:p>
        </w:tc>
        <w:tc>
          <w:tcPr>
            <w:tcW w:w="1079" w:type="dxa"/>
            <w:vAlign w:val="center"/>
          </w:tcPr>
          <w:p w14:paraId="40CA7D27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90</w:t>
            </w:r>
          </w:p>
        </w:tc>
        <w:tc>
          <w:tcPr>
            <w:tcW w:w="1241" w:type="dxa"/>
            <w:vAlign w:val="center"/>
          </w:tcPr>
          <w:p w14:paraId="333005BA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72" w:type="dxa"/>
            <w:vAlign w:val="center"/>
          </w:tcPr>
          <w:p w14:paraId="54589220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1107" w:type="dxa"/>
            <w:vAlign w:val="center"/>
          </w:tcPr>
          <w:p w14:paraId="64EAC27E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14:paraId="38530E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80" w:type="dxa"/>
            <w:vAlign w:val="center"/>
          </w:tcPr>
          <w:p w14:paraId="7C493C88">
            <w:pPr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color w:val="000000"/>
              </w:rPr>
              <w:t>МДК 01.01</w:t>
            </w:r>
          </w:p>
        </w:tc>
        <w:tc>
          <w:tcPr>
            <w:tcW w:w="4540" w:type="dxa"/>
            <w:vAlign w:val="center"/>
          </w:tcPr>
          <w:p w14:paraId="20A4346E">
            <w:pPr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color w:val="000000"/>
              </w:rPr>
              <w:t>Технология ремонтных работ электрооборудования электрических станций</w:t>
            </w:r>
          </w:p>
        </w:tc>
        <w:tc>
          <w:tcPr>
            <w:tcW w:w="709" w:type="dxa"/>
            <w:vAlign w:val="center"/>
          </w:tcPr>
          <w:p w14:paraId="567C1FB9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24</w:t>
            </w:r>
          </w:p>
        </w:tc>
        <w:tc>
          <w:tcPr>
            <w:tcW w:w="737" w:type="dxa"/>
            <w:vAlign w:val="center"/>
          </w:tcPr>
          <w:p w14:paraId="72D9EC26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12</w:t>
            </w:r>
          </w:p>
        </w:tc>
        <w:tc>
          <w:tcPr>
            <w:tcW w:w="1262" w:type="dxa"/>
            <w:vAlign w:val="center"/>
          </w:tcPr>
          <w:p w14:paraId="2D4555E2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6</w:t>
            </w:r>
          </w:p>
        </w:tc>
        <w:tc>
          <w:tcPr>
            <w:tcW w:w="1573" w:type="dxa"/>
            <w:vAlign w:val="center"/>
          </w:tcPr>
          <w:p w14:paraId="57FC7E1D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12</w:t>
            </w:r>
          </w:p>
        </w:tc>
        <w:tc>
          <w:tcPr>
            <w:tcW w:w="1079" w:type="dxa"/>
            <w:vAlign w:val="center"/>
          </w:tcPr>
          <w:p w14:paraId="0C7F1586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41" w:type="dxa"/>
            <w:vAlign w:val="center"/>
          </w:tcPr>
          <w:p w14:paraId="02697A3E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72" w:type="dxa"/>
            <w:vAlign w:val="center"/>
          </w:tcPr>
          <w:p w14:paraId="238357B8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1107" w:type="dxa"/>
            <w:vAlign w:val="center"/>
          </w:tcPr>
          <w:p w14:paraId="00C8F45C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</w:t>
            </w:r>
          </w:p>
        </w:tc>
      </w:tr>
      <w:tr w14:paraId="0BFBF9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80" w:type="dxa"/>
            <w:vAlign w:val="center"/>
          </w:tcPr>
          <w:p w14:paraId="656488C8">
            <w:pPr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color w:val="000000"/>
              </w:rPr>
              <w:t>УП. 01</w:t>
            </w:r>
          </w:p>
        </w:tc>
        <w:tc>
          <w:tcPr>
            <w:tcW w:w="4540" w:type="dxa"/>
            <w:vAlign w:val="center"/>
          </w:tcPr>
          <w:p w14:paraId="5CE04D9A">
            <w:pPr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color w:val="000000"/>
              </w:rPr>
              <w:t>Учебная практика</w:t>
            </w:r>
          </w:p>
        </w:tc>
        <w:tc>
          <w:tcPr>
            <w:tcW w:w="709" w:type="dxa"/>
            <w:vAlign w:val="center"/>
          </w:tcPr>
          <w:p w14:paraId="240DEAD5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54</w:t>
            </w:r>
          </w:p>
        </w:tc>
        <w:tc>
          <w:tcPr>
            <w:tcW w:w="737" w:type="dxa"/>
            <w:vAlign w:val="center"/>
          </w:tcPr>
          <w:p w14:paraId="44F6B7B5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54</w:t>
            </w:r>
          </w:p>
        </w:tc>
        <w:tc>
          <w:tcPr>
            <w:tcW w:w="1262" w:type="dxa"/>
            <w:vAlign w:val="center"/>
          </w:tcPr>
          <w:p w14:paraId="47F27BC9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73" w:type="dxa"/>
            <w:vAlign w:val="center"/>
          </w:tcPr>
          <w:p w14:paraId="3C83B07A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79" w:type="dxa"/>
            <w:vAlign w:val="center"/>
          </w:tcPr>
          <w:p w14:paraId="231605B9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54</w:t>
            </w:r>
          </w:p>
        </w:tc>
        <w:tc>
          <w:tcPr>
            <w:tcW w:w="1241" w:type="dxa"/>
            <w:vAlign w:val="center"/>
          </w:tcPr>
          <w:p w14:paraId="1EE65609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72" w:type="dxa"/>
            <w:vAlign w:val="center"/>
          </w:tcPr>
          <w:p w14:paraId="057F6A38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07" w:type="dxa"/>
            <w:vAlign w:val="center"/>
          </w:tcPr>
          <w:p w14:paraId="041A9CBF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</w:t>
            </w:r>
          </w:p>
        </w:tc>
      </w:tr>
      <w:tr w14:paraId="016DC9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80" w:type="dxa"/>
            <w:vAlign w:val="center"/>
          </w:tcPr>
          <w:p w14:paraId="5CAF7E7E">
            <w:pPr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color w:val="000000"/>
              </w:rPr>
              <w:t>ПП. 01</w:t>
            </w:r>
          </w:p>
        </w:tc>
        <w:tc>
          <w:tcPr>
            <w:tcW w:w="4540" w:type="dxa"/>
            <w:vAlign w:val="center"/>
          </w:tcPr>
          <w:p w14:paraId="5394849C">
            <w:pPr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color w:val="000000"/>
              </w:rPr>
              <w:t>Производственная практика</w:t>
            </w:r>
          </w:p>
        </w:tc>
        <w:tc>
          <w:tcPr>
            <w:tcW w:w="709" w:type="dxa"/>
            <w:vAlign w:val="center"/>
          </w:tcPr>
          <w:p w14:paraId="03B0308A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36</w:t>
            </w:r>
          </w:p>
        </w:tc>
        <w:tc>
          <w:tcPr>
            <w:tcW w:w="737" w:type="dxa"/>
            <w:vAlign w:val="center"/>
          </w:tcPr>
          <w:p w14:paraId="1942C5C6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36</w:t>
            </w:r>
          </w:p>
        </w:tc>
        <w:tc>
          <w:tcPr>
            <w:tcW w:w="1262" w:type="dxa"/>
            <w:vAlign w:val="center"/>
          </w:tcPr>
          <w:p w14:paraId="31A9F3C7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73" w:type="dxa"/>
            <w:vAlign w:val="center"/>
          </w:tcPr>
          <w:p w14:paraId="5FF9F1A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79" w:type="dxa"/>
            <w:vAlign w:val="center"/>
          </w:tcPr>
          <w:p w14:paraId="12B7B39D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36</w:t>
            </w:r>
          </w:p>
        </w:tc>
        <w:tc>
          <w:tcPr>
            <w:tcW w:w="1241" w:type="dxa"/>
            <w:vAlign w:val="center"/>
          </w:tcPr>
          <w:p w14:paraId="2C7246C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72" w:type="dxa"/>
            <w:vAlign w:val="center"/>
          </w:tcPr>
          <w:p w14:paraId="37114736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07" w:type="dxa"/>
            <w:vAlign w:val="center"/>
          </w:tcPr>
          <w:p w14:paraId="2CE5A814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</w:t>
            </w:r>
          </w:p>
        </w:tc>
      </w:tr>
      <w:tr w14:paraId="78C970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80" w:type="dxa"/>
            <w:vAlign w:val="center"/>
          </w:tcPr>
          <w:p w14:paraId="6BD26379">
            <w:pPr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b/>
                <w:color w:val="000000"/>
              </w:rPr>
              <w:t>ПМ.02</w:t>
            </w:r>
          </w:p>
        </w:tc>
        <w:tc>
          <w:tcPr>
            <w:tcW w:w="4540" w:type="dxa"/>
            <w:vAlign w:val="center"/>
          </w:tcPr>
          <w:p w14:paraId="013F1ABD">
            <w:pPr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b/>
                <w:color w:val="000000"/>
              </w:rPr>
              <w:t>Ремонт парогазотурбинного, гидротурбинного, гидромеханического оборудования</w:t>
            </w:r>
          </w:p>
        </w:tc>
        <w:tc>
          <w:tcPr>
            <w:tcW w:w="709" w:type="dxa"/>
            <w:vAlign w:val="center"/>
          </w:tcPr>
          <w:p w14:paraId="6CF17463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114</w:t>
            </w:r>
          </w:p>
        </w:tc>
        <w:tc>
          <w:tcPr>
            <w:tcW w:w="737" w:type="dxa"/>
            <w:vAlign w:val="center"/>
          </w:tcPr>
          <w:p w14:paraId="060AEEDC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102</w:t>
            </w:r>
          </w:p>
        </w:tc>
        <w:tc>
          <w:tcPr>
            <w:tcW w:w="1262" w:type="dxa"/>
            <w:vAlign w:val="center"/>
          </w:tcPr>
          <w:p w14:paraId="6C7A145C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1573" w:type="dxa"/>
            <w:vAlign w:val="center"/>
          </w:tcPr>
          <w:p w14:paraId="226BEE3B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12</w:t>
            </w:r>
          </w:p>
        </w:tc>
        <w:tc>
          <w:tcPr>
            <w:tcW w:w="1079" w:type="dxa"/>
            <w:vAlign w:val="center"/>
          </w:tcPr>
          <w:p w14:paraId="219F1AFD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90</w:t>
            </w:r>
          </w:p>
        </w:tc>
        <w:tc>
          <w:tcPr>
            <w:tcW w:w="1241" w:type="dxa"/>
            <w:vAlign w:val="center"/>
          </w:tcPr>
          <w:p w14:paraId="6FDB0F4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72" w:type="dxa"/>
            <w:vAlign w:val="center"/>
          </w:tcPr>
          <w:p w14:paraId="41E73AC4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1107" w:type="dxa"/>
            <w:vAlign w:val="center"/>
          </w:tcPr>
          <w:p w14:paraId="5EC64EC9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14:paraId="311B70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80" w:type="dxa"/>
            <w:vAlign w:val="center"/>
          </w:tcPr>
          <w:p w14:paraId="62E2460B">
            <w:pPr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color w:val="000000"/>
              </w:rPr>
              <w:t>МДК 02.01</w:t>
            </w:r>
          </w:p>
        </w:tc>
        <w:tc>
          <w:tcPr>
            <w:tcW w:w="4540" w:type="dxa"/>
            <w:vAlign w:val="center"/>
          </w:tcPr>
          <w:p w14:paraId="1DA5F508">
            <w:pPr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color w:val="000000"/>
              </w:rPr>
              <w:t>Технология ремонтных работ парогазотурбинного, гидротурбинного, гидромеханического оборудования</w:t>
            </w:r>
          </w:p>
        </w:tc>
        <w:tc>
          <w:tcPr>
            <w:tcW w:w="709" w:type="dxa"/>
            <w:vAlign w:val="center"/>
          </w:tcPr>
          <w:p w14:paraId="02B5F001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Cs/>
              </w:rPr>
              <w:t>24</w:t>
            </w:r>
          </w:p>
        </w:tc>
        <w:tc>
          <w:tcPr>
            <w:tcW w:w="737" w:type="dxa"/>
            <w:vAlign w:val="center"/>
          </w:tcPr>
          <w:p w14:paraId="18C4FD67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Cs/>
              </w:rPr>
              <w:t>12</w:t>
            </w:r>
          </w:p>
        </w:tc>
        <w:tc>
          <w:tcPr>
            <w:tcW w:w="1262" w:type="dxa"/>
            <w:vAlign w:val="center"/>
          </w:tcPr>
          <w:p w14:paraId="583A243F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Cs/>
              </w:rPr>
              <w:t>6</w:t>
            </w:r>
          </w:p>
        </w:tc>
        <w:tc>
          <w:tcPr>
            <w:tcW w:w="1573" w:type="dxa"/>
            <w:vAlign w:val="center"/>
          </w:tcPr>
          <w:p w14:paraId="498D6ED6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Cs/>
              </w:rPr>
              <w:t>12</w:t>
            </w:r>
          </w:p>
        </w:tc>
        <w:tc>
          <w:tcPr>
            <w:tcW w:w="1079" w:type="dxa"/>
            <w:vAlign w:val="center"/>
          </w:tcPr>
          <w:p w14:paraId="51E1DB70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41" w:type="dxa"/>
            <w:vAlign w:val="center"/>
          </w:tcPr>
          <w:p w14:paraId="60AC2D67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72" w:type="dxa"/>
            <w:vAlign w:val="center"/>
          </w:tcPr>
          <w:p w14:paraId="4856C0D4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1107" w:type="dxa"/>
            <w:vAlign w:val="center"/>
          </w:tcPr>
          <w:p w14:paraId="43305AE2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Cs/>
              </w:rPr>
              <w:t>1</w:t>
            </w:r>
          </w:p>
        </w:tc>
      </w:tr>
      <w:tr w14:paraId="477FEC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80" w:type="dxa"/>
            <w:vAlign w:val="center"/>
          </w:tcPr>
          <w:p w14:paraId="04A7C99F">
            <w:pPr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color w:val="000000"/>
              </w:rPr>
              <w:t>УП. 02</w:t>
            </w:r>
          </w:p>
        </w:tc>
        <w:tc>
          <w:tcPr>
            <w:tcW w:w="4540" w:type="dxa"/>
            <w:vAlign w:val="center"/>
          </w:tcPr>
          <w:p w14:paraId="33EE9322">
            <w:pPr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color w:val="000000"/>
              </w:rPr>
              <w:t>Учебная практика</w:t>
            </w:r>
          </w:p>
        </w:tc>
        <w:tc>
          <w:tcPr>
            <w:tcW w:w="709" w:type="dxa"/>
            <w:vAlign w:val="center"/>
          </w:tcPr>
          <w:p w14:paraId="628F45EF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Cs/>
              </w:rPr>
              <w:t>54</w:t>
            </w:r>
          </w:p>
        </w:tc>
        <w:tc>
          <w:tcPr>
            <w:tcW w:w="737" w:type="dxa"/>
            <w:vAlign w:val="center"/>
          </w:tcPr>
          <w:p w14:paraId="2D7ABFB6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Cs/>
              </w:rPr>
              <w:t>54</w:t>
            </w:r>
          </w:p>
        </w:tc>
        <w:tc>
          <w:tcPr>
            <w:tcW w:w="1262" w:type="dxa"/>
            <w:vAlign w:val="center"/>
          </w:tcPr>
          <w:p w14:paraId="5919737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73" w:type="dxa"/>
            <w:vAlign w:val="center"/>
          </w:tcPr>
          <w:p w14:paraId="406EBD7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79" w:type="dxa"/>
            <w:vAlign w:val="center"/>
          </w:tcPr>
          <w:p w14:paraId="7366A0DE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Cs/>
              </w:rPr>
              <w:t>54</w:t>
            </w:r>
          </w:p>
        </w:tc>
        <w:tc>
          <w:tcPr>
            <w:tcW w:w="1241" w:type="dxa"/>
            <w:vAlign w:val="center"/>
          </w:tcPr>
          <w:p w14:paraId="4336586A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72" w:type="dxa"/>
            <w:vAlign w:val="center"/>
          </w:tcPr>
          <w:p w14:paraId="16EAA66A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07" w:type="dxa"/>
            <w:vAlign w:val="center"/>
          </w:tcPr>
          <w:p w14:paraId="42FEE40F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Cs/>
              </w:rPr>
              <w:t>1</w:t>
            </w:r>
          </w:p>
        </w:tc>
      </w:tr>
      <w:tr w14:paraId="4FB466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80" w:type="dxa"/>
            <w:vAlign w:val="center"/>
          </w:tcPr>
          <w:p w14:paraId="119103A1">
            <w:pPr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color w:val="000000"/>
              </w:rPr>
              <w:t>ПП. 02</w:t>
            </w:r>
          </w:p>
        </w:tc>
        <w:tc>
          <w:tcPr>
            <w:tcW w:w="4540" w:type="dxa"/>
            <w:vAlign w:val="center"/>
          </w:tcPr>
          <w:p w14:paraId="0344DFBB">
            <w:pPr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color w:val="000000"/>
              </w:rPr>
              <w:t>Производственная практика</w:t>
            </w:r>
          </w:p>
        </w:tc>
        <w:tc>
          <w:tcPr>
            <w:tcW w:w="709" w:type="dxa"/>
            <w:vAlign w:val="center"/>
          </w:tcPr>
          <w:p w14:paraId="0447AACE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Cs/>
              </w:rPr>
              <w:t>36</w:t>
            </w:r>
          </w:p>
        </w:tc>
        <w:tc>
          <w:tcPr>
            <w:tcW w:w="737" w:type="dxa"/>
            <w:vAlign w:val="center"/>
          </w:tcPr>
          <w:p w14:paraId="4C705836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Cs/>
              </w:rPr>
              <w:t>36</w:t>
            </w:r>
          </w:p>
        </w:tc>
        <w:tc>
          <w:tcPr>
            <w:tcW w:w="1262" w:type="dxa"/>
            <w:vAlign w:val="center"/>
          </w:tcPr>
          <w:p w14:paraId="0CF4E30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73" w:type="dxa"/>
            <w:vAlign w:val="center"/>
          </w:tcPr>
          <w:p w14:paraId="29B56E4A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79" w:type="dxa"/>
            <w:vAlign w:val="center"/>
          </w:tcPr>
          <w:p w14:paraId="3054C6F4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Cs/>
              </w:rPr>
              <w:t>36</w:t>
            </w:r>
          </w:p>
        </w:tc>
        <w:tc>
          <w:tcPr>
            <w:tcW w:w="1241" w:type="dxa"/>
            <w:vAlign w:val="center"/>
          </w:tcPr>
          <w:p w14:paraId="3F614FB7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72" w:type="dxa"/>
            <w:vAlign w:val="center"/>
          </w:tcPr>
          <w:p w14:paraId="133BE77D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07" w:type="dxa"/>
            <w:vAlign w:val="center"/>
          </w:tcPr>
          <w:p w14:paraId="7C2C6F3D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Cs/>
              </w:rPr>
              <w:t>1</w:t>
            </w:r>
          </w:p>
        </w:tc>
      </w:tr>
      <w:tr w14:paraId="2DBFC6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80" w:type="dxa"/>
            <w:vAlign w:val="center"/>
          </w:tcPr>
          <w:p w14:paraId="56C49A04">
            <w:pPr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b/>
                <w:color w:val="000000"/>
              </w:rPr>
              <w:t>ПМ.03</w:t>
            </w:r>
          </w:p>
        </w:tc>
        <w:tc>
          <w:tcPr>
            <w:tcW w:w="4540" w:type="dxa"/>
            <w:vAlign w:val="center"/>
          </w:tcPr>
          <w:p w14:paraId="4F557EB1">
            <w:pPr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b/>
                <w:color w:val="000000"/>
              </w:rPr>
              <w:t>Осуществление работ с такелажным оборудованием и оснасткой</w:t>
            </w:r>
          </w:p>
        </w:tc>
        <w:tc>
          <w:tcPr>
            <w:tcW w:w="709" w:type="dxa"/>
            <w:vAlign w:val="center"/>
          </w:tcPr>
          <w:p w14:paraId="1DEA3414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114</w:t>
            </w:r>
          </w:p>
        </w:tc>
        <w:tc>
          <w:tcPr>
            <w:tcW w:w="737" w:type="dxa"/>
            <w:vAlign w:val="center"/>
          </w:tcPr>
          <w:p w14:paraId="3CDCACB2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102</w:t>
            </w:r>
          </w:p>
        </w:tc>
        <w:tc>
          <w:tcPr>
            <w:tcW w:w="1262" w:type="dxa"/>
            <w:vAlign w:val="center"/>
          </w:tcPr>
          <w:p w14:paraId="78DA02CD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1573" w:type="dxa"/>
            <w:vAlign w:val="center"/>
          </w:tcPr>
          <w:p w14:paraId="5EAA6004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12</w:t>
            </w:r>
          </w:p>
        </w:tc>
        <w:tc>
          <w:tcPr>
            <w:tcW w:w="1079" w:type="dxa"/>
            <w:vAlign w:val="center"/>
          </w:tcPr>
          <w:p w14:paraId="493268DF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90</w:t>
            </w:r>
          </w:p>
        </w:tc>
        <w:tc>
          <w:tcPr>
            <w:tcW w:w="1241" w:type="dxa"/>
            <w:vAlign w:val="center"/>
          </w:tcPr>
          <w:p w14:paraId="2DEE10AC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72" w:type="dxa"/>
            <w:vAlign w:val="center"/>
          </w:tcPr>
          <w:p w14:paraId="21027246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1107" w:type="dxa"/>
            <w:vAlign w:val="center"/>
          </w:tcPr>
          <w:p w14:paraId="75E6AE75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14:paraId="01079F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80" w:type="dxa"/>
            <w:vAlign w:val="center"/>
          </w:tcPr>
          <w:p w14:paraId="31236A92">
            <w:pPr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color w:val="000000"/>
              </w:rPr>
              <w:t>МДК 03.01</w:t>
            </w:r>
          </w:p>
        </w:tc>
        <w:tc>
          <w:tcPr>
            <w:tcW w:w="4540" w:type="dxa"/>
            <w:vAlign w:val="center"/>
          </w:tcPr>
          <w:p w14:paraId="36BC26ED">
            <w:pPr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color w:val="000000"/>
              </w:rPr>
              <w:t>Технология работ с такелажным оборудованием и оснасткой</w:t>
            </w:r>
          </w:p>
        </w:tc>
        <w:tc>
          <w:tcPr>
            <w:tcW w:w="709" w:type="dxa"/>
            <w:vAlign w:val="center"/>
          </w:tcPr>
          <w:p w14:paraId="6B2E1B4D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Cs/>
              </w:rPr>
              <w:t>24</w:t>
            </w:r>
          </w:p>
        </w:tc>
        <w:tc>
          <w:tcPr>
            <w:tcW w:w="737" w:type="dxa"/>
            <w:vAlign w:val="center"/>
          </w:tcPr>
          <w:p w14:paraId="62DA4491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Cs/>
              </w:rPr>
              <w:t>12</w:t>
            </w:r>
          </w:p>
        </w:tc>
        <w:tc>
          <w:tcPr>
            <w:tcW w:w="1262" w:type="dxa"/>
            <w:vAlign w:val="center"/>
          </w:tcPr>
          <w:p w14:paraId="6A856895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Cs/>
              </w:rPr>
              <w:t>6</w:t>
            </w:r>
          </w:p>
        </w:tc>
        <w:tc>
          <w:tcPr>
            <w:tcW w:w="1573" w:type="dxa"/>
            <w:vAlign w:val="center"/>
          </w:tcPr>
          <w:p w14:paraId="1B0A0A47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Cs/>
              </w:rPr>
              <w:t>12</w:t>
            </w:r>
          </w:p>
        </w:tc>
        <w:tc>
          <w:tcPr>
            <w:tcW w:w="1079" w:type="dxa"/>
            <w:vAlign w:val="center"/>
          </w:tcPr>
          <w:p w14:paraId="6B38F9B7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41" w:type="dxa"/>
            <w:vAlign w:val="center"/>
          </w:tcPr>
          <w:p w14:paraId="03D0DCF7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72" w:type="dxa"/>
            <w:vAlign w:val="center"/>
          </w:tcPr>
          <w:p w14:paraId="7EB9B064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1107" w:type="dxa"/>
            <w:vAlign w:val="center"/>
          </w:tcPr>
          <w:p w14:paraId="34B0E32A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Cs/>
              </w:rPr>
              <w:t>1</w:t>
            </w:r>
          </w:p>
        </w:tc>
      </w:tr>
      <w:tr w14:paraId="5784B4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80" w:type="dxa"/>
            <w:vAlign w:val="center"/>
          </w:tcPr>
          <w:p w14:paraId="1C7AB711">
            <w:pPr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color w:val="000000"/>
              </w:rPr>
              <w:t>УП. 03</w:t>
            </w:r>
          </w:p>
        </w:tc>
        <w:tc>
          <w:tcPr>
            <w:tcW w:w="4540" w:type="dxa"/>
            <w:vAlign w:val="center"/>
          </w:tcPr>
          <w:p w14:paraId="2ACDC4B2">
            <w:pPr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color w:val="000000"/>
              </w:rPr>
              <w:t>Учебная практика</w:t>
            </w:r>
          </w:p>
        </w:tc>
        <w:tc>
          <w:tcPr>
            <w:tcW w:w="709" w:type="dxa"/>
            <w:vAlign w:val="center"/>
          </w:tcPr>
          <w:p w14:paraId="32FFA483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Cs/>
              </w:rPr>
              <w:t>54</w:t>
            </w:r>
          </w:p>
        </w:tc>
        <w:tc>
          <w:tcPr>
            <w:tcW w:w="737" w:type="dxa"/>
            <w:vAlign w:val="center"/>
          </w:tcPr>
          <w:p w14:paraId="14570E7F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Cs/>
              </w:rPr>
              <w:t>54</w:t>
            </w:r>
          </w:p>
        </w:tc>
        <w:tc>
          <w:tcPr>
            <w:tcW w:w="1262" w:type="dxa"/>
            <w:vAlign w:val="center"/>
          </w:tcPr>
          <w:p w14:paraId="6AD3D23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73" w:type="dxa"/>
            <w:vAlign w:val="center"/>
          </w:tcPr>
          <w:p w14:paraId="5B35B49B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79" w:type="dxa"/>
            <w:vAlign w:val="center"/>
          </w:tcPr>
          <w:p w14:paraId="365E8E54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Cs/>
              </w:rPr>
              <w:t>54</w:t>
            </w:r>
          </w:p>
        </w:tc>
        <w:tc>
          <w:tcPr>
            <w:tcW w:w="1241" w:type="dxa"/>
            <w:vAlign w:val="center"/>
          </w:tcPr>
          <w:p w14:paraId="6486F53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72" w:type="dxa"/>
            <w:vAlign w:val="center"/>
          </w:tcPr>
          <w:p w14:paraId="28796059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07" w:type="dxa"/>
            <w:vAlign w:val="center"/>
          </w:tcPr>
          <w:p w14:paraId="5372005C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Cs/>
              </w:rPr>
              <w:t>1</w:t>
            </w:r>
          </w:p>
        </w:tc>
      </w:tr>
      <w:tr w14:paraId="06682B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80" w:type="dxa"/>
            <w:vAlign w:val="center"/>
          </w:tcPr>
          <w:p w14:paraId="191E747E">
            <w:pPr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color w:val="000000"/>
              </w:rPr>
              <w:t>ПП. 03</w:t>
            </w:r>
          </w:p>
        </w:tc>
        <w:tc>
          <w:tcPr>
            <w:tcW w:w="4540" w:type="dxa"/>
            <w:vAlign w:val="center"/>
          </w:tcPr>
          <w:p w14:paraId="4067D1AD">
            <w:pPr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color w:val="000000"/>
              </w:rPr>
              <w:t>Производственная практика</w:t>
            </w:r>
          </w:p>
        </w:tc>
        <w:tc>
          <w:tcPr>
            <w:tcW w:w="709" w:type="dxa"/>
            <w:vAlign w:val="center"/>
          </w:tcPr>
          <w:p w14:paraId="69E3B3C2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Cs/>
              </w:rPr>
              <w:t>36</w:t>
            </w:r>
          </w:p>
        </w:tc>
        <w:tc>
          <w:tcPr>
            <w:tcW w:w="737" w:type="dxa"/>
            <w:vAlign w:val="center"/>
          </w:tcPr>
          <w:p w14:paraId="5F74187A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Cs/>
              </w:rPr>
              <w:t>36</w:t>
            </w:r>
          </w:p>
        </w:tc>
        <w:tc>
          <w:tcPr>
            <w:tcW w:w="1262" w:type="dxa"/>
            <w:vAlign w:val="center"/>
          </w:tcPr>
          <w:p w14:paraId="03DBFBF5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73" w:type="dxa"/>
            <w:vAlign w:val="center"/>
          </w:tcPr>
          <w:p w14:paraId="295D8E3E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79" w:type="dxa"/>
            <w:vAlign w:val="center"/>
          </w:tcPr>
          <w:p w14:paraId="0526A8C2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Cs/>
              </w:rPr>
              <w:t>36</w:t>
            </w:r>
          </w:p>
        </w:tc>
        <w:tc>
          <w:tcPr>
            <w:tcW w:w="1241" w:type="dxa"/>
            <w:vAlign w:val="center"/>
          </w:tcPr>
          <w:p w14:paraId="3724D1D9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72" w:type="dxa"/>
            <w:vAlign w:val="center"/>
          </w:tcPr>
          <w:p w14:paraId="1A935497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07" w:type="dxa"/>
            <w:vAlign w:val="center"/>
          </w:tcPr>
          <w:p w14:paraId="2120E7C5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Cs/>
              </w:rPr>
              <w:t>1</w:t>
            </w:r>
          </w:p>
        </w:tc>
      </w:tr>
      <w:tr w14:paraId="164B67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700" w:type="dxa"/>
            <w:gridSpan w:val="10"/>
            <w:shd w:val="clear" w:color="auto" w:fill="F1F1F1" w:themeFill="background1" w:themeFillShade="F2"/>
            <w:vAlign w:val="center"/>
          </w:tcPr>
          <w:p w14:paraId="65695E16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Направленность: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</w:rPr>
              <w:t>Электроэнергетика</w:t>
            </w:r>
          </w:p>
        </w:tc>
      </w:tr>
      <w:tr w14:paraId="608756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80" w:type="dxa"/>
            <w:vAlign w:val="center"/>
          </w:tcPr>
          <w:p w14:paraId="65BC6D1A">
            <w:pPr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b/>
                <w:color w:val="000000"/>
              </w:rPr>
              <w:t>ПМ.04</w:t>
            </w:r>
          </w:p>
        </w:tc>
        <w:tc>
          <w:tcPr>
            <w:tcW w:w="4540" w:type="dxa"/>
            <w:vAlign w:val="center"/>
          </w:tcPr>
          <w:p w14:paraId="08B27E6D">
            <w:pPr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b/>
                <w:color w:val="000000"/>
              </w:rPr>
              <w:t>Ремонт и обслуживание автоматики и средств измерений трансформаторов</w:t>
            </w:r>
          </w:p>
        </w:tc>
        <w:tc>
          <w:tcPr>
            <w:tcW w:w="709" w:type="dxa"/>
            <w:vAlign w:val="center"/>
          </w:tcPr>
          <w:p w14:paraId="42A8D85D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126</w:t>
            </w:r>
          </w:p>
        </w:tc>
        <w:tc>
          <w:tcPr>
            <w:tcW w:w="737" w:type="dxa"/>
            <w:vAlign w:val="center"/>
          </w:tcPr>
          <w:p w14:paraId="62814D89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114</w:t>
            </w:r>
          </w:p>
        </w:tc>
        <w:tc>
          <w:tcPr>
            <w:tcW w:w="1262" w:type="dxa"/>
            <w:vAlign w:val="center"/>
          </w:tcPr>
          <w:p w14:paraId="1588743D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1573" w:type="dxa"/>
            <w:vAlign w:val="center"/>
          </w:tcPr>
          <w:p w14:paraId="2EDFF81E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12</w:t>
            </w:r>
          </w:p>
        </w:tc>
        <w:tc>
          <w:tcPr>
            <w:tcW w:w="1079" w:type="dxa"/>
            <w:vAlign w:val="center"/>
          </w:tcPr>
          <w:p w14:paraId="613E53F7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102</w:t>
            </w:r>
          </w:p>
        </w:tc>
        <w:tc>
          <w:tcPr>
            <w:tcW w:w="1241" w:type="dxa"/>
            <w:vAlign w:val="center"/>
          </w:tcPr>
          <w:p w14:paraId="2F2805F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72" w:type="dxa"/>
            <w:vAlign w:val="center"/>
          </w:tcPr>
          <w:p w14:paraId="2D7AC441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1107" w:type="dxa"/>
            <w:vAlign w:val="center"/>
          </w:tcPr>
          <w:p w14:paraId="59C7C96E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14:paraId="1C5822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80" w:type="dxa"/>
            <w:vAlign w:val="center"/>
          </w:tcPr>
          <w:p w14:paraId="4306C3E7">
            <w:pPr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color w:val="000000"/>
              </w:rPr>
              <w:t>МДК 04.01</w:t>
            </w:r>
          </w:p>
        </w:tc>
        <w:tc>
          <w:tcPr>
            <w:tcW w:w="4540" w:type="dxa"/>
            <w:vAlign w:val="center"/>
          </w:tcPr>
          <w:p w14:paraId="75965F63">
            <w:pPr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color w:val="000000"/>
              </w:rPr>
              <w:t>Технология ремонтных работ и работ по обслуживанию автоматики и средств измерений трансформаторов</w:t>
            </w:r>
          </w:p>
        </w:tc>
        <w:tc>
          <w:tcPr>
            <w:tcW w:w="709" w:type="dxa"/>
            <w:vAlign w:val="center"/>
          </w:tcPr>
          <w:p w14:paraId="24D65D71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Cs/>
              </w:rPr>
              <w:t>24</w:t>
            </w:r>
          </w:p>
        </w:tc>
        <w:tc>
          <w:tcPr>
            <w:tcW w:w="737" w:type="dxa"/>
            <w:vAlign w:val="center"/>
          </w:tcPr>
          <w:p w14:paraId="4ECB70EC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Cs/>
              </w:rPr>
              <w:t>12</w:t>
            </w:r>
          </w:p>
        </w:tc>
        <w:tc>
          <w:tcPr>
            <w:tcW w:w="1262" w:type="dxa"/>
            <w:vAlign w:val="center"/>
          </w:tcPr>
          <w:p w14:paraId="6DB7E267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6</w:t>
            </w:r>
          </w:p>
        </w:tc>
        <w:tc>
          <w:tcPr>
            <w:tcW w:w="1573" w:type="dxa"/>
            <w:vAlign w:val="center"/>
          </w:tcPr>
          <w:p w14:paraId="42756CFF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12</w:t>
            </w:r>
          </w:p>
        </w:tc>
        <w:tc>
          <w:tcPr>
            <w:tcW w:w="1079" w:type="dxa"/>
            <w:vAlign w:val="center"/>
          </w:tcPr>
          <w:p w14:paraId="2DE35BEA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41" w:type="dxa"/>
            <w:vAlign w:val="center"/>
          </w:tcPr>
          <w:p w14:paraId="0649DB5B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72" w:type="dxa"/>
            <w:vAlign w:val="center"/>
          </w:tcPr>
          <w:p w14:paraId="5A70E023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1107" w:type="dxa"/>
            <w:vAlign w:val="center"/>
          </w:tcPr>
          <w:p w14:paraId="375393C1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Cs/>
              </w:rPr>
              <w:t>1</w:t>
            </w:r>
          </w:p>
        </w:tc>
      </w:tr>
      <w:tr w14:paraId="2607F9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80" w:type="dxa"/>
            <w:vAlign w:val="center"/>
          </w:tcPr>
          <w:p w14:paraId="7C2930AC">
            <w:pPr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color w:val="000000"/>
              </w:rPr>
              <w:t>УП. 04</w:t>
            </w:r>
          </w:p>
        </w:tc>
        <w:tc>
          <w:tcPr>
            <w:tcW w:w="4540" w:type="dxa"/>
            <w:vAlign w:val="center"/>
          </w:tcPr>
          <w:p w14:paraId="533D3FFA">
            <w:pPr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color w:val="000000"/>
              </w:rPr>
              <w:t>Учебная практика</w:t>
            </w:r>
          </w:p>
        </w:tc>
        <w:tc>
          <w:tcPr>
            <w:tcW w:w="709" w:type="dxa"/>
            <w:vAlign w:val="center"/>
          </w:tcPr>
          <w:p w14:paraId="6FCC3FA5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Cs/>
              </w:rPr>
              <w:t>54</w:t>
            </w:r>
          </w:p>
        </w:tc>
        <w:tc>
          <w:tcPr>
            <w:tcW w:w="737" w:type="dxa"/>
            <w:vAlign w:val="center"/>
          </w:tcPr>
          <w:p w14:paraId="09B29761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Cs/>
              </w:rPr>
              <w:t>54</w:t>
            </w:r>
          </w:p>
        </w:tc>
        <w:tc>
          <w:tcPr>
            <w:tcW w:w="1262" w:type="dxa"/>
            <w:vAlign w:val="center"/>
          </w:tcPr>
          <w:p w14:paraId="23661039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73" w:type="dxa"/>
            <w:vAlign w:val="center"/>
          </w:tcPr>
          <w:p w14:paraId="1D892616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79" w:type="dxa"/>
            <w:vAlign w:val="center"/>
          </w:tcPr>
          <w:p w14:paraId="3186E97E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Cs/>
              </w:rPr>
              <w:t>54</w:t>
            </w:r>
          </w:p>
        </w:tc>
        <w:tc>
          <w:tcPr>
            <w:tcW w:w="1241" w:type="dxa"/>
            <w:vAlign w:val="center"/>
          </w:tcPr>
          <w:p w14:paraId="1FB855E6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72" w:type="dxa"/>
            <w:vAlign w:val="center"/>
          </w:tcPr>
          <w:p w14:paraId="7DC42B3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07" w:type="dxa"/>
            <w:vAlign w:val="center"/>
          </w:tcPr>
          <w:p w14:paraId="69BA2AC7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Cs/>
              </w:rPr>
              <w:t>1</w:t>
            </w:r>
          </w:p>
        </w:tc>
      </w:tr>
      <w:tr w14:paraId="1821CE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80" w:type="dxa"/>
            <w:vAlign w:val="center"/>
          </w:tcPr>
          <w:p w14:paraId="1B07CBDA">
            <w:pPr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color w:val="000000"/>
              </w:rPr>
              <w:t>ПП. 04</w:t>
            </w:r>
          </w:p>
        </w:tc>
        <w:tc>
          <w:tcPr>
            <w:tcW w:w="4540" w:type="dxa"/>
            <w:vAlign w:val="center"/>
          </w:tcPr>
          <w:p w14:paraId="15242684">
            <w:pPr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color w:val="000000"/>
              </w:rPr>
              <w:t>Производственная практика</w:t>
            </w:r>
          </w:p>
        </w:tc>
        <w:tc>
          <w:tcPr>
            <w:tcW w:w="709" w:type="dxa"/>
            <w:vAlign w:val="center"/>
          </w:tcPr>
          <w:p w14:paraId="26E651E6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Cs/>
              </w:rPr>
              <w:t>48</w:t>
            </w:r>
          </w:p>
        </w:tc>
        <w:tc>
          <w:tcPr>
            <w:tcW w:w="737" w:type="dxa"/>
            <w:vAlign w:val="center"/>
          </w:tcPr>
          <w:p w14:paraId="6CE0A404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Cs/>
              </w:rPr>
              <w:t>48</w:t>
            </w:r>
          </w:p>
        </w:tc>
        <w:tc>
          <w:tcPr>
            <w:tcW w:w="1262" w:type="dxa"/>
            <w:vAlign w:val="center"/>
          </w:tcPr>
          <w:p w14:paraId="010127E4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73" w:type="dxa"/>
            <w:vAlign w:val="center"/>
          </w:tcPr>
          <w:p w14:paraId="246401D0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79" w:type="dxa"/>
            <w:vAlign w:val="center"/>
          </w:tcPr>
          <w:p w14:paraId="2BA653F1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Cs/>
              </w:rPr>
              <w:t>48</w:t>
            </w:r>
          </w:p>
        </w:tc>
        <w:tc>
          <w:tcPr>
            <w:tcW w:w="1241" w:type="dxa"/>
            <w:vAlign w:val="center"/>
          </w:tcPr>
          <w:p w14:paraId="26EF1F8E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72" w:type="dxa"/>
            <w:vAlign w:val="center"/>
          </w:tcPr>
          <w:p w14:paraId="3E9A41F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07" w:type="dxa"/>
            <w:vAlign w:val="center"/>
          </w:tcPr>
          <w:p w14:paraId="3EE2A6B2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Cs/>
              </w:rPr>
              <w:t>1</w:t>
            </w:r>
          </w:p>
        </w:tc>
      </w:tr>
      <w:tr w14:paraId="7AE15A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80" w:type="dxa"/>
            <w:vAlign w:val="center"/>
          </w:tcPr>
          <w:p w14:paraId="6404D47E">
            <w:pPr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b/>
                <w:color w:val="000000"/>
              </w:rPr>
              <w:t>ПМ.05</w:t>
            </w:r>
          </w:p>
        </w:tc>
        <w:tc>
          <w:tcPr>
            <w:tcW w:w="4540" w:type="dxa"/>
            <w:vAlign w:val="center"/>
          </w:tcPr>
          <w:p w14:paraId="2858C994">
            <w:pPr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b/>
                <w:color w:val="000000"/>
              </w:rPr>
              <w:t>Ремонт распределительных устройств</w:t>
            </w:r>
          </w:p>
        </w:tc>
        <w:tc>
          <w:tcPr>
            <w:tcW w:w="709" w:type="dxa"/>
            <w:vAlign w:val="center"/>
          </w:tcPr>
          <w:p w14:paraId="713A0A81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126</w:t>
            </w:r>
          </w:p>
        </w:tc>
        <w:tc>
          <w:tcPr>
            <w:tcW w:w="737" w:type="dxa"/>
            <w:vAlign w:val="center"/>
          </w:tcPr>
          <w:p w14:paraId="5AB1EB9A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114</w:t>
            </w:r>
          </w:p>
        </w:tc>
        <w:tc>
          <w:tcPr>
            <w:tcW w:w="1262" w:type="dxa"/>
            <w:vAlign w:val="center"/>
          </w:tcPr>
          <w:p w14:paraId="76A84CC8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1573" w:type="dxa"/>
            <w:vAlign w:val="center"/>
          </w:tcPr>
          <w:p w14:paraId="31968CB1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12</w:t>
            </w:r>
          </w:p>
        </w:tc>
        <w:tc>
          <w:tcPr>
            <w:tcW w:w="1079" w:type="dxa"/>
            <w:vAlign w:val="center"/>
          </w:tcPr>
          <w:p w14:paraId="77A03BD6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102</w:t>
            </w:r>
          </w:p>
        </w:tc>
        <w:tc>
          <w:tcPr>
            <w:tcW w:w="1241" w:type="dxa"/>
            <w:vAlign w:val="center"/>
          </w:tcPr>
          <w:p w14:paraId="59248344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72" w:type="dxa"/>
            <w:vAlign w:val="center"/>
          </w:tcPr>
          <w:p w14:paraId="68CCB1B9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1107" w:type="dxa"/>
            <w:vAlign w:val="center"/>
          </w:tcPr>
          <w:p w14:paraId="0FCB073D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14:paraId="0CFB44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80" w:type="dxa"/>
            <w:vAlign w:val="center"/>
          </w:tcPr>
          <w:p w14:paraId="3255A71D">
            <w:pPr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color w:val="000000"/>
              </w:rPr>
              <w:t>МДК 05.01</w:t>
            </w:r>
          </w:p>
        </w:tc>
        <w:tc>
          <w:tcPr>
            <w:tcW w:w="4540" w:type="dxa"/>
            <w:vAlign w:val="center"/>
          </w:tcPr>
          <w:p w14:paraId="1AF8D5E2">
            <w:pPr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color w:val="000000"/>
              </w:rPr>
              <w:t>Технология ремонтных работ распределительных устройств</w:t>
            </w:r>
          </w:p>
        </w:tc>
        <w:tc>
          <w:tcPr>
            <w:tcW w:w="709" w:type="dxa"/>
            <w:vAlign w:val="center"/>
          </w:tcPr>
          <w:p w14:paraId="57320A7A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Cs/>
              </w:rPr>
              <w:t>24</w:t>
            </w:r>
          </w:p>
        </w:tc>
        <w:tc>
          <w:tcPr>
            <w:tcW w:w="737" w:type="dxa"/>
            <w:vAlign w:val="center"/>
          </w:tcPr>
          <w:p w14:paraId="35C8E02F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Cs/>
              </w:rPr>
              <w:t>12</w:t>
            </w:r>
          </w:p>
        </w:tc>
        <w:tc>
          <w:tcPr>
            <w:tcW w:w="1262" w:type="dxa"/>
            <w:vAlign w:val="center"/>
          </w:tcPr>
          <w:p w14:paraId="764D3A32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Cs/>
              </w:rPr>
              <w:t>6</w:t>
            </w:r>
          </w:p>
        </w:tc>
        <w:tc>
          <w:tcPr>
            <w:tcW w:w="1573" w:type="dxa"/>
            <w:vAlign w:val="center"/>
          </w:tcPr>
          <w:p w14:paraId="0BBE892D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Cs/>
              </w:rPr>
              <w:t>12</w:t>
            </w:r>
          </w:p>
        </w:tc>
        <w:tc>
          <w:tcPr>
            <w:tcW w:w="1079" w:type="dxa"/>
            <w:vAlign w:val="center"/>
          </w:tcPr>
          <w:p w14:paraId="27A14450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41" w:type="dxa"/>
            <w:vAlign w:val="center"/>
          </w:tcPr>
          <w:p w14:paraId="70C6770B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72" w:type="dxa"/>
            <w:vAlign w:val="center"/>
          </w:tcPr>
          <w:p w14:paraId="08D1D3DD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1107" w:type="dxa"/>
            <w:vAlign w:val="center"/>
          </w:tcPr>
          <w:p w14:paraId="74B98A4B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Cs/>
              </w:rPr>
              <w:t>1</w:t>
            </w:r>
          </w:p>
        </w:tc>
      </w:tr>
      <w:tr w14:paraId="53B6E9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80" w:type="dxa"/>
            <w:vAlign w:val="center"/>
          </w:tcPr>
          <w:p w14:paraId="1E761F66">
            <w:pPr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color w:val="000000"/>
              </w:rPr>
              <w:t>УП. 05</w:t>
            </w:r>
          </w:p>
        </w:tc>
        <w:tc>
          <w:tcPr>
            <w:tcW w:w="4540" w:type="dxa"/>
            <w:vAlign w:val="center"/>
          </w:tcPr>
          <w:p w14:paraId="349F3EDB">
            <w:pPr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color w:val="000000"/>
              </w:rPr>
              <w:t>Учебная практика</w:t>
            </w:r>
          </w:p>
        </w:tc>
        <w:tc>
          <w:tcPr>
            <w:tcW w:w="709" w:type="dxa"/>
            <w:vAlign w:val="center"/>
          </w:tcPr>
          <w:p w14:paraId="5C3B373E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Cs/>
              </w:rPr>
              <w:t>54</w:t>
            </w:r>
          </w:p>
        </w:tc>
        <w:tc>
          <w:tcPr>
            <w:tcW w:w="737" w:type="dxa"/>
            <w:vAlign w:val="center"/>
          </w:tcPr>
          <w:p w14:paraId="66C31DA3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Cs/>
              </w:rPr>
              <w:t>54</w:t>
            </w:r>
          </w:p>
        </w:tc>
        <w:tc>
          <w:tcPr>
            <w:tcW w:w="1262" w:type="dxa"/>
            <w:vAlign w:val="center"/>
          </w:tcPr>
          <w:p w14:paraId="6654E76E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73" w:type="dxa"/>
            <w:vAlign w:val="center"/>
          </w:tcPr>
          <w:p w14:paraId="623F5268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79" w:type="dxa"/>
            <w:vAlign w:val="center"/>
          </w:tcPr>
          <w:p w14:paraId="32494BC1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Cs/>
              </w:rPr>
              <w:t>54</w:t>
            </w:r>
          </w:p>
        </w:tc>
        <w:tc>
          <w:tcPr>
            <w:tcW w:w="1241" w:type="dxa"/>
            <w:vAlign w:val="center"/>
          </w:tcPr>
          <w:p w14:paraId="40EBFB2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72" w:type="dxa"/>
            <w:vAlign w:val="center"/>
          </w:tcPr>
          <w:p w14:paraId="380E4741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07" w:type="dxa"/>
            <w:vAlign w:val="center"/>
          </w:tcPr>
          <w:p w14:paraId="16D064C7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Cs/>
              </w:rPr>
              <w:t>1</w:t>
            </w:r>
          </w:p>
        </w:tc>
      </w:tr>
      <w:tr w14:paraId="4E3FB6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80" w:type="dxa"/>
            <w:vAlign w:val="center"/>
          </w:tcPr>
          <w:p w14:paraId="2B345090">
            <w:pPr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color w:val="000000"/>
              </w:rPr>
              <w:t>ПП. 05</w:t>
            </w:r>
          </w:p>
        </w:tc>
        <w:tc>
          <w:tcPr>
            <w:tcW w:w="4540" w:type="dxa"/>
            <w:vAlign w:val="center"/>
          </w:tcPr>
          <w:p w14:paraId="11037E28">
            <w:pPr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color w:val="000000"/>
              </w:rPr>
              <w:t>Производственная практика</w:t>
            </w:r>
          </w:p>
        </w:tc>
        <w:tc>
          <w:tcPr>
            <w:tcW w:w="709" w:type="dxa"/>
            <w:vAlign w:val="center"/>
          </w:tcPr>
          <w:p w14:paraId="4E0B6FD7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Cs/>
              </w:rPr>
              <w:t>48</w:t>
            </w:r>
          </w:p>
        </w:tc>
        <w:tc>
          <w:tcPr>
            <w:tcW w:w="737" w:type="dxa"/>
            <w:vAlign w:val="center"/>
          </w:tcPr>
          <w:p w14:paraId="27CE647F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Cs/>
              </w:rPr>
              <w:t>48</w:t>
            </w:r>
          </w:p>
        </w:tc>
        <w:tc>
          <w:tcPr>
            <w:tcW w:w="1262" w:type="dxa"/>
            <w:vAlign w:val="center"/>
          </w:tcPr>
          <w:p w14:paraId="33F22A5D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73" w:type="dxa"/>
            <w:vAlign w:val="center"/>
          </w:tcPr>
          <w:p w14:paraId="6C4FFD89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79" w:type="dxa"/>
            <w:vAlign w:val="center"/>
          </w:tcPr>
          <w:p w14:paraId="53BE631C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Cs/>
              </w:rPr>
              <w:t>48</w:t>
            </w:r>
          </w:p>
        </w:tc>
        <w:tc>
          <w:tcPr>
            <w:tcW w:w="1241" w:type="dxa"/>
            <w:vAlign w:val="center"/>
          </w:tcPr>
          <w:p w14:paraId="49ED0A34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72" w:type="dxa"/>
            <w:vAlign w:val="center"/>
          </w:tcPr>
          <w:p w14:paraId="25AD4F59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07" w:type="dxa"/>
            <w:vAlign w:val="center"/>
          </w:tcPr>
          <w:p w14:paraId="04C9D6BD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Cs/>
              </w:rPr>
              <w:t>1</w:t>
            </w:r>
          </w:p>
        </w:tc>
      </w:tr>
      <w:tr w14:paraId="3B353A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80" w:type="dxa"/>
            <w:vAlign w:val="center"/>
          </w:tcPr>
          <w:p w14:paraId="7D3ABC91">
            <w:pPr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b/>
                <w:color w:val="000000"/>
              </w:rPr>
              <w:t>ПМ.06</w:t>
            </w:r>
          </w:p>
        </w:tc>
        <w:tc>
          <w:tcPr>
            <w:tcW w:w="4540" w:type="dxa"/>
            <w:vAlign w:val="center"/>
          </w:tcPr>
          <w:p w14:paraId="516109CD">
            <w:pPr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b/>
                <w:color w:val="000000"/>
              </w:rPr>
              <w:t>Ремонт электрических машин</w:t>
            </w:r>
          </w:p>
        </w:tc>
        <w:tc>
          <w:tcPr>
            <w:tcW w:w="709" w:type="dxa"/>
            <w:vAlign w:val="center"/>
          </w:tcPr>
          <w:p w14:paraId="12C1D285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126</w:t>
            </w:r>
          </w:p>
        </w:tc>
        <w:tc>
          <w:tcPr>
            <w:tcW w:w="737" w:type="dxa"/>
            <w:vAlign w:val="center"/>
          </w:tcPr>
          <w:p w14:paraId="30B5F203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114</w:t>
            </w:r>
          </w:p>
        </w:tc>
        <w:tc>
          <w:tcPr>
            <w:tcW w:w="1262" w:type="dxa"/>
            <w:vAlign w:val="center"/>
          </w:tcPr>
          <w:p w14:paraId="4F1231AF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1573" w:type="dxa"/>
            <w:vAlign w:val="center"/>
          </w:tcPr>
          <w:p w14:paraId="0808E330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12</w:t>
            </w:r>
          </w:p>
        </w:tc>
        <w:tc>
          <w:tcPr>
            <w:tcW w:w="1079" w:type="dxa"/>
            <w:vAlign w:val="center"/>
          </w:tcPr>
          <w:p w14:paraId="58006F65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102</w:t>
            </w:r>
          </w:p>
        </w:tc>
        <w:tc>
          <w:tcPr>
            <w:tcW w:w="1241" w:type="dxa"/>
            <w:vAlign w:val="center"/>
          </w:tcPr>
          <w:p w14:paraId="23BE500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72" w:type="dxa"/>
            <w:vAlign w:val="center"/>
          </w:tcPr>
          <w:p w14:paraId="5712052C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1107" w:type="dxa"/>
            <w:vAlign w:val="center"/>
          </w:tcPr>
          <w:p w14:paraId="695D4BE3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14:paraId="55083D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80" w:type="dxa"/>
            <w:vAlign w:val="center"/>
          </w:tcPr>
          <w:p w14:paraId="0418D851">
            <w:pPr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color w:val="000000"/>
              </w:rPr>
              <w:t>МДК 06.01</w:t>
            </w:r>
          </w:p>
        </w:tc>
        <w:tc>
          <w:tcPr>
            <w:tcW w:w="4540" w:type="dxa"/>
            <w:vAlign w:val="center"/>
          </w:tcPr>
          <w:p w14:paraId="482F4A41">
            <w:pPr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color w:val="000000"/>
              </w:rPr>
              <w:t>Технология ремонтных работ электрических машин</w:t>
            </w:r>
          </w:p>
        </w:tc>
        <w:tc>
          <w:tcPr>
            <w:tcW w:w="709" w:type="dxa"/>
            <w:vAlign w:val="center"/>
          </w:tcPr>
          <w:p w14:paraId="59408D9B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Cs/>
              </w:rPr>
              <w:t>24</w:t>
            </w:r>
          </w:p>
        </w:tc>
        <w:tc>
          <w:tcPr>
            <w:tcW w:w="737" w:type="dxa"/>
            <w:vAlign w:val="center"/>
          </w:tcPr>
          <w:p w14:paraId="1C856607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Cs/>
              </w:rPr>
              <w:t>12</w:t>
            </w:r>
          </w:p>
        </w:tc>
        <w:tc>
          <w:tcPr>
            <w:tcW w:w="1262" w:type="dxa"/>
            <w:vAlign w:val="center"/>
          </w:tcPr>
          <w:p w14:paraId="44A7D18A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Cs/>
              </w:rPr>
              <w:t>6</w:t>
            </w:r>
          </w:p>
        </w:tc>
        <w:tc>
          <w:tcPr>
            <w:tcW w:w="1573" w:type="dxa"/>
            <w:vAlign w:val="center"/>
          </w:tcPr>
          <w:p w14:paraId="751E8168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Cs/>
              </w:rPr>
              <w:t>12</w:t>
            </w:r>
          </w:p>
        </w:tc>
        <w:tc>
          <w:tcPr>
            <w:tcW w:w="1079" w:type="dxa"/>
            <w:vAlign w:val="center"/>
          </w:tcPr>
          <w:p w14:paraId="2E5770AA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41" w:type="dxa"/>
            <w:vAlign w:val="center"/>
          </w:tcPr>
          <w:p w14:paraId="6B89E33A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72" w:type="dxa"/>
            <w:vAlign w:val="center"/>
          </w:tcPr>
          <w:p w14:paraId="23DF0E20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1107" w:type="dxa"/>
            <w:vAlign w:val="center"/>
          </w:tcPr>
          <w:p w14:paraId="3F2DA463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Cs/>
              </w:rPr>
              <w:t>1</w:t>
            </w:r>
          </w:p>
        </w:tc>
      </w:tr>
      <w:tr w14:paraId="366A29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80" w:type="dxa"/>
            <w:vAlign w:val="center"/>
          </w:tcPr>
          <w:p w14:paraId="383531FC">
            <w:pPr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color w:val="000000"/>
              </w:rPr>
              <w:t>УП. 06</w:t>
            </w:r>
          </w:p>
        </w:tc>
        <w:tc>
          <w:tcPr>
            <w:tcW w:w="4540" w:type="dxa"/>
            <w:vAlign w:val="center"/>
          </w:tcPr>
          <w:p w14:paraId="6BCB5E78">
            <w:pPr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color w:val="000000"/>
              </w:rPr>
              <w:t>Учебная практика</w:t>
            </w:r>
          </w:p>
        </w:tc>
        <w:tc>
          <w:tcPr>
            <w:tcW w:w="709" w:type="dxa"/>
            <w:vAlign w:val="center"/>
          </w:tcPr>
          <w:p w14:paraId="73F41E32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Cs/>
              </w:rPr>
              <w:t>54</w:t>
            </w:r>
          </w:p>
        </w:tc>
        <w:tc>
          <w:tcPr>
            <w:tcW w:w="737" w:type="dxa"/>
            <w:vAlign w:val="center"/>
          </w:tcPr>
          <w:p w14:paraId="77376710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Cs/>
              </w:rPr>
              <w:t>54</w:t>
            </w:r>
          </w:p>
        </w:tc>
        <w:tc>
          <w:tcPr>
            <w:tcW w:w="1262" w:type="dxa"/>
            <w:vAlign w:val="center"/>
          </w:tcPr>
          <w:p w14:paraId="2379B73E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73" w:type="dxa"/>
            <w:vAlign w:val="center"/>
          </w:tcPr>
          <w:p w14:paraId="0F7784B1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79" w:type="dxa"/>
            <w:vAlign w:val="center"/>
          </w:tcPr>
          <w:p w14:paraId="772A327E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Cs/>
              </w:rPr>
              <w:t>54</w:t>
            </w:r>
          </w:p>
        </w:tc>
        <w:tc>
          <w:tcPr>
            <w:tcW w:w="1241" w:type="dxa"/>
            <w:vAlign w:val="center"/>
          </w:tcPr>
          <w:p w14:paraId="28E014D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72" w:type="dxa"/>
            <w:vAlign w:val="center"/>
          </w:tcPr>
          <w:p w14:paraId="378B784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07" w:type="dxa"/>
            <w:vAlign w:val="center"/>
          </w:tcPr>
          <w:p w14:paraId="7C933521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Cs/>
              </w:rPr>
              <w:t>1</w:t>
            </w:r>
          </w:p>
        </w:tc>
      </w:tr>
      <w:tr w14:paraId="46DA7A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80" w:type="dxa"/>
            <w:vAlign w:val="center"/>
          </w:tcPr>
          <w:p w14:paraId="21BF419F">
            <w:pPr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color w:val="000000"/>
              </w:rPr>
              <w:t>ПП. 06</w:t>
            </w:r>
          </w:p>
        </w:tc>
        <w:tc>
          <w:tcPr>
            <w:tcW w:w="4540" w:type="dxa"/>
            <w:vAlign w:val="center"/>
          </w:tcPr>
          <w:p w14:paraId="414531A6">
            <w:pPr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color w:val="000000"/>
              </w:rPr>
              <w:t>Производственная практика</w:t>
            </w:r>
          </w:p>
        </w:tc>
        <w:tc>
          <w:tcPr>
            <w:tcW w:w="709" w:type="dxa"/>
            <w:vAlign w:val="center"/>
          </w:tcPr>
          <w:p w14:paraId="168E92AF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Cs/>
              </w:rPr>
              <w:t>48</w:t>
            </w:r>
          </w:p>
        </w:tc>
        <w:tc>
          <w:tcPr>
            <w:tcW w:w="737" w:type="dxa"/>
            <w:vAlign w:val="center"/>
          </w:tcPr>
          <w:p w14:paraId="769E1432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Cs/>
              </w:rPr>
              <w:t>48</w:t>
            </w:r>
          </w:p>
        </w:tc>
        <w:tc>
          <w:tcPr>
            <w:tcW w:w="1262" w:type="dxa"/>
            <w:vAlign w:val="center"/>
          </w:tcPr>
          <w:p w14:paraId="2979AD17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73" w:type="dxa"/>
            <w:vAlign w:val="center"/>
          </w:tcPr>
          <w:p w14:paraId="3BF206A0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79" w:type="dxa"/>
            <w:vAlign w:val="center"/>
          </w:tcPr>
          <w:p w14:paraId="4EF4F59A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Cs/>
              </w:rPr>
              <w:t>48</w:t>
            </w:r>
          </w:p>
        </w:tc>
        <w:tc>
          <w:tcPr>
            <w:tcW w:w="1241" w:type="dxa"/>
            <w:vAlign w:val="center"/>
          </w:tcPr>
          <w:p w14:paraId="267EE7BE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72" w:type="dxa"/>
            <w:vAlign w:val="center"/>
          </w:tcPr>
          <w:p w14:paraId="6D8D32D8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07" w:type="dxa"/>
            <w:vAlign w:val="center"/>
          </w:tcPr>
          <w:p w14:paraId="5CE48BF7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Cs/>
              </w:rPr>
              <w:t>1</w:t>
            </w:r>
          </w:p>
        </w:tc>
      </w:tr>
      <w:tr w14:paraId="669279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700" w:type="dxa"/>
            <w:gridSpan w:val="10"/>
            <w:shd w:val="clear" w:color="auto" w:fill="F1F1F1" w:themeFill="background1" w:themeFillShade="F2"/>
            <w:vAlign w:val="center"/>
          </w:tcPr>
          <w:p w14:paraId="469BEAFB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Направленность: Теплоэнергетика</w:t>
            </w:r>
          </w:p>
        </w:tc>
      </w:tr>
      <w:tr w14:paraId="2FF9D0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80" w:type="dxa"/>
            <w:vAlign w:val="center"/>
          </w:tcPr>
          <w:p w14:paraId="1C566B90">
            <w:pPr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b/>
                <w:color w:val="000000"/>
              </w:rPr>
              <w:t>ПМ.04</w:t>
            </w:r>
          </w:p>
        </w:tc>
        <w:tc>
          <w:tcPr>
            <w:tcW w:w="4540" w:type="dxa"/>
            <w:vAlign w:val="center"/>
          </w:tcPr>
          <w:p w14:paraId="3A69237E">
            <w:pPr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b/>
                <w:color w:val="000000"/>
              </w:rPr>
              <w:t>Ремонт и обслуживание оборудования топливоподачи</w:t>
            </w:r>
          </w:p>
        </w:tc>
        <w:tc>
          <w:tcPr>
            <w:tcW w:w="709" w:type="dxa"/>
            <w:vAlign w:val="center"/>
          </w:tcPr>
          <w:p w14:paraId="6E836ABE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126</w:t>
            </w:r>
          </w:p>
        </w:tc>
        <w:tc>
          <w:tcPr>
            <w:tcW w:w="737" w:type="dxa"/>
            <w:vAlign w:val="center"/>
          </w:tcPr>
          <w:p w14:paraId="42A2F049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114</w:t>
            </w:r>
          </w:p>
        </w:tc>
        <w:tc>
          <w:tcPr>
            <w:tcW w:w="1262" w:type="dxa"/>
            <w:vAlign w:val="center"/>
          </w:tcPr>
          <w:p w14:paraId="7FE904B2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1573" w:type="dxa"/>
            <w:vAlign w:val="center"/>
          </w:tcPr>
          <w:p w14:paraId="29661B40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12</w:t>
            </w:r>
          </w:p>
        </w:tc>
        <w:tc>
          <w:tcPr>
            <w:tcW w:w="1079" w:type="dxa"/>
            <w:vAlign w:val="center"/>
          </w:tcPr>
          <w:p w14:paraId="4D302005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102</w:t>
            </w:r>
          </w:p>
        </w:tc>
        <w:tc>
          <w:tcPr>
            <w:tcW w:w="1241" w:type="dxa"/>
            <w:vAlign w:val="center"/>
          </w:tcPr>
          <w:p w14:paraId="4A493B61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72" w:type="dxa"/>
            <w:vAlign w:val="center"/>
          </w:tcPr>
          <w:p w14:paraId="7677D0BA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1107" w:type="dxa"/>
            <w:vAlign w:val="center"/>
          </w:tcPr>
          <w:p w14:paraId="6D8F5D43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14:paraId="794BAB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80" w:type="dxa"/>
            <w:vAlign w:val="center"/>
          </w:tcPr>
          <w:p w14:paraId="1DC2526B">
            <w:pPr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color w:val="000000"/>
              </w:rPr>
              <w:t>МДК 04.01</w:t>
            </w:r>
          </w:p>
        </w:tc>
        <w:tc>
          <w:tcPr>
            <w:tcW w:w="4540" w:type="dxa"/>
            <w:vAlign w:val="center"/>
          </w:tcPr>
          <w:p w14:paraId="42E09841">
            <w:pPr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color w:val="000000"/>
              </w:rPr>
              <w:t>Технология ремонтных работ и работ по обслуживанию оборудования топливоподачи</w:t>
            </w:r>
          </w:p>
        </w:tc>
        <w:tc>
          <w:tcPr>
            <w:tcW w:w="709" w:type="dxa"/>
            <w:vAlign w:val="center"/>
          </w:tcPr>
          <w:p w14:paraId="3D3DD718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Cs/>
              </w:rPr>
              <w:t>24</w:t>
            </w:r>
          </w:p>
        </w:tc>
        <w:tc>
          <w:tcPr>
            <w:tcW w:w="737" w:type="dxa"/>
            <w:vAlign w:val="center"/>
          </w:tcPr>
          <w:p w14:paraId="087199A0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Cs/>
              </w:rPr>
              <w:t>12</w:t>
            </w:r>
          </w:p>
        </w:tc>
        <w:tc>
          <w:tcPr>
            <w:tcW w:w="1262" w:type="dxa"/>
            <w:vAlign w:val="center"/>
          </w:tcPr>
          <w:p w14:paraId="091F43CE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Cs/>
              </w:rPr>
              <w:t>6</w:t>
            </w:r>
          </w:p>
        </w:tc>
        <w:tc>
          <w:tcPr>
            <w:tcW w:w="1573" w:type="dxa"/>
            <w:vAlign w:val="center"/>
          </w:tcPr>
          <w:p w14:paraId="0F78DD8D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Cs/>
              </w:rPr>
              <w:t>12</w:t>
            </w:r>
          </w:p>
        </w:tc>
        <w:tc>
          <w:tcPr>
            <w:tcW w:w="1079" w:type="dxa"/>
            <w:vAlign w:val="center"/>
          </w:tcPr>
          <w:p w14:paraId="2AD8280A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41" w:type="dxa"/>
            <w:vAlign w:val="center"/>
          </w:tcPr>
          <w:p w14:paraId="4184DBDA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72" w:type="dxa"/>
            <w:vAlign w:val="center"/>
          </w:tcPr>
          <w:p w14:paraId="20F31A55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1107" w:type="dxa"/>
            <w:vAlign w:val="center"/>
          </w:tcPr>
          <w:p w14:paraId="2945E414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Cs/>
              </w:rPr>
              <w:t>1</w:t>
            </w:r>
          </w:p>
        </w:tc>
      </w:tr>
      <w:tr w14:paraId="01A3F1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80" w:type="dxa"/>
            <w:vAlign w:val="center"/>
          </w:tcPr>
          <w:p w14:paraId="6708F8CE">
            <w:pPr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color w:val="000000"/>
              </w:rPr>
              <w:t>УП. 04</w:t>
            </w:r>
          </w:p>
        </w:tc>
        <w:tc>
          <w:tcPr>
            <w:tcW w:w="4540" w:type="dxa"/>
            <w:vAlign w:val="center"/>
          </w:tcPr>
          <w:p w14:paraId="5E3DF40A">
            <w:pPr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color w:val="000000"/>
              </w:rPr>
              <w:t>Учебная практика</w:t>
            </w:r>
          </w:p>
        </w:tc>
        <w:tc>
          <w:tcPr>
            <w:tcW w:w="709" w:type="dxa"/>
            <w:vAlign w:val="center"/>
          </w:tcPr>
          <w:p w14:paraId="09C8117B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Cs/>
              </w:rPr>
              <w:t>54</w:t>
            </w:r>
          </w:p>
        </w:tc>
        <w:tc>
          <w:tcPr>
            <w:tcW w:w="737" w:type="dxa"/>
            <w:vAlign w:val="center"/>
          </w:tcPr>
          <w:p w14:paraId="5B535A19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Cs/>
              </w:rPr>
              <w:t>54</w:t>
            </w:r>
          </w:p>
        </w:tc>
        <w:tc>
          <w:tcPr>
            <w:tcW w:w="1262" w:type="dxa"/>
            <w:vAlign w:val="center"/>
          </w:tcPr>
          <w:p w14:paraId="27B456B0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73" w:type="dxa"/>
            <w:vAlign w:val="center"/>
          </w:tcPr>
          <w:p w14:paraId="4C6E5D1A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79" w:type="dxa"/>
            <w:vAlign w:val="center"/>
          </w:tcPr>
          <w:p w14:paraId="40F68D01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Cs/>
              </w:rPr>
              <w:t>54</w:t>
            </w:r>
          </w:p>
        </w:tc>
        <w:tc>
          <w:tcPr>
            <w:tcW w:w="1241" w:type="dxa"/>
            <w:vAlign w:val="center"/>
          </w:tcPr>
          <w:p w14:paraId="4D8C420B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72" w:type="dxa"/>
            <w:vAlign w:val="center"/>
          </w:tcPr>
          <w:p w14:paraId="18CE824E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07" w:type="dxa"/>
            <w:vAlign w:val="center"/>
          </w:tcPr>
          <w:p w14:paraId="4569A9CD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Cs/>
              </w:rPr>
              <w:t>1</w:t>
            </w:r>
          </w:p>
        </w:tc>
      </w:tr>
      <w:tr w14:paraId="5DFB78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80" w:type="dxa"/>
            <w:vAlign w:val="center"/>
          </w:tcPr>
          <w:p w14:paraId="097633B2">
            <w:pPr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color w:val="000000"/>
              </w:rPr>
              <w:t>ПП. 04</w:t>
            </w:r>
          </w:p>
        </w:tc>
        <w:tc>
          <w:tcPr>
            <w:tcW w:w="4540" w:type="dxa"/>
            <w:vAlign w:val="center"/>
          </w:tcPr>
          <w:p w14:paraId="16A9F11C">
            <w:pPr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color w:val="000000"/>
              </w:rPr>
              <w:t>Производственная практика</w:t>
            </w:r>
          </w:p>
        </w:tc>
        <w:tc>
          <w:tcPr>
            <w:tcW w:w="709" w:type="dxa"/>
            <w:vAlign w:val="center"/>
          </w:tcPr>
          <w:p w14:paraId="10937C0E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Cs/>
              </w:rPr>
              <w:t>48</w:t>
            </w:r>
          </w:p>
        </w:tc>
        <w:tc>
          <w:tcPr>
            <w:tcW w:w="737" w:type="dxa"/>
            <w:vAlign w:val="center"/>
          </w:tcPr>
          <w:p w14:paraId="050ADBC0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Cs/>
              </w:rPr>
              <w:t>48</w:t>
            </w:r>
          </w:p>
        </w:tc>
        <w:tc>
          <w:tcPr>
            <w:tcW w:w="1262" w:type="dxa"/>
            <w:vAlign w:val="center"/>
          </w:tcPr>
          <w:p w14:paraId="0C9D087E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73" w:type="dxa"/>
            <w:vAlign w:val="center"/>
          </w:tcPr>
          <w:p w14:paraId="7F5B7A49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79" w:type="dxa"/>
            <w:vAlign w:val="center"/>
          </w:tcPr>
          <w:p w14:paraId="736F4707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Cs/>
              </w:rPr>
              <w:t>48</w:t>
            </w:r>
          </w:p>
        </w:tc>
        <w:tc>
          <w:tcPr>
            <w:tcW w:w="1241" w:type="dxa"/>
            <w:vAlign w:val="center"/>
          </w:tcPr>
          <w:p w14:paraId="0F04CD8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72" w:type="dxa"/>
            <w:vAlign w:val="center"/>
          </w:tcPr>
          <w:p w14:paraId="464E9DB9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07" w:type="dxa"/>
            <w:vAlign w:val="center"/>
          </w:tcPr>
          <w:p w14:paraId="51059394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Cs/>
              </w:rPr>
              <w:t>1</w:t>
            </w:r>
          </w:p>
        </w:tc>
      </w:tr>
      <w:tr w14:paraId="537E88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80" w:type="dxa"/>
            <w:vAlign w:val="center"/>
          </w:tcPr>
          <w:p w14:paraId="135030A7">
            <w:pPr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b/>
                <w:color w:val="000000"/>
              </w:rPr>
              <w:t>ПМ.05</w:t>
            </w:r>
          </w:p>
        </w:tc>
        <w:tc>
          <w:tcPr>
            <w:tcW w:w="4540" w:type="dxa"/>
            <w:vAlign w:val="center"/>
          </w:tcPr>
          <w:p w14:paraId="066740ED">
            <w:pPr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b/>
                <w:color w:val="000000"/>
              </w:rPr>
              <w:t>Ремонт и обслуживание котельных и пылеприготовительного оборудования</w:t>
            </w:r>
          </w:p>
        </w:tc>
        <w:tc>
          <w:tcPr>
            <w:tcW w:w="709" w:type="dxa"/>
            <w:vAlign w:val="center"/>
          </w:tcPr>
          <w:p w14:paraId="423277CC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126</w:t>
            </w:r>
          </w:p>
        </w:tc>
        <w:tc>
          <w:tcPr>
            <w:tcW w:w="737" w:type="dxa"/>
            <w:vAlign w:val="center"/>
          </w:tcPr>
          <w:p w14:paraId="252AB3B0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114</w:t>
            </w:r>
          </w:p>
        </w:tc>
        <w:tc>
          <w:tcPr>
            <w:tcW w:w="1262" w:type="dxa"/>
            <w:vAlign w:val="center"/>
          </w:tcPr>
          <w:p w14:paraId="723C33F6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1573" w:type="dxa"/>
            <w:vAlign w:val="center"/>
          </w:tcPr>
          <w:p w14:paraId="0AA25A15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12</w:t>
            </w:r>
          </w:p>
        </w:tc>
        <w:tc>
          <w:tcPr>
            <w:tcW w:w="1079" w:type="dxa"/>
            <w:vAlign w:val="center"/>
          </w:tcPr>
          <w:p w14:paraId="116698E5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102</w:t>
            </w:r>
          </w:p>
        </w:tc>
        <w:tc>
          <w:tcPr>
            <w:tcW w:w="1241" w:type="dxa"/>
            <w:vAlign w:val="center"/>
          </w:tcPr>
          <w:p w14:paraId="280444B0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72" w:type="dxa"/>
            <w:vAlign w:val="center"/>
          </w:tcPr>
          <w:p w14:paraId="46CBCFF4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1107" w:type="dxa"/>
            <w:vAlign w:val="center"/>
          </w:tcPr>
          <w:p w14:paraId="13F5B071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14:paraId="4465F1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80" w:type="dxa"/>
            <w:vAlign w:val="center"/>
          </w:tcPr>
          <w:p w14:paraId="384CA7C9">
            <w:pPr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color w:val="000000"/>
              </w:rPr>
              <w:t>МДК 05.01</w:t>
            </w:r>
          </w:p>
        </w:tc>
        <w:tc>
          <w:tcPr>
            <w:tcW w:w="4540" w:type="dxa"/>
            <w:vAlign w:val="center"/>
          </w:tcPr>
          <w:p w14:paraId="6FCDAA4D">
            <w:pPr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color w:val="000000"/>
              </w:rPr>
              <w:t>Технология ремонтных работ и работ по обслуживанию котельных и пылеприготовительного оборудования</w:t>
            </w:r>
          </w:p>
        </w:tc>
        <w:tc>
          <w:tcPr>
            <w:tcW w:w="709" w:type="dxa"/>
            <w:vAlign w:val="center"/>
          </w:tcPr>
          <w:p w14:paraId="400B3579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Cs/>
              </w:rPr>
              <w:t>24</w:t>
            </w:r>
          </w:p>
        </w:tc>
        <w:tc>
          <w:tcPr>
            <w:tcW w:w="737" w:type="dxa"/>
            <w:vAlign w:val="center"/>
          </w:tcPr>
          <w:p w14:paraId="090F3335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Cs/>
              </w:rPr>
              <w:t>12</w:t>
            </w:r>
          </w:p>
        </w:tc>
        <w:tc>
          <w:tcPr>
            <w:tcW w:w="1262" w:type="dxa"/>
            <w:vAlign w:val="center"/>
          </w:tcPr>
          <w:p w14:paraId="272C4056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Cs/>
              </w:rPr>
              <w:t>6</w:t>
            </w:r>
          </w:p>
        </w:tc>
        <w:tc>
          <w:tcPr>
            <w:tcW w:w="1573" w:type="dxa"/>
            <w:vAlign w:val="center"/>
          </w:tcPr>
          <w:p w14:paraId="67ACF30A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Cs/>
              </w:rPr>
              <w:t>12</w:t>
            </w:r>
          </w:p>
        </w:tc>
        <w:tc>
          <w:tcPr>
            <w:tcW w:w="1079" w:type="dxa"/>
            <w:vAlign w:val="center"/>
          </w:tcPr>
          <w:p w14:paraId="70F4B1A1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41" w:type="dxa"/>
            <w:vAlign w:val="center"/>
          </w:tcPr>
          <w:p w14:paraId="764F560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72" w:type="dxa"/>
            <w:vAlign w:val="center"/>
          </w:tcPr>
          <w:p w14:paraId="5CA399EA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1107" w:type="dxa"/>
            <w:vAlign w:val="center"/>
          </w:tcPr>
          <w:p w14:paraId="0B548459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Cs/>
              </w:rPr>
              <w:t>1</w:t>
            </w:r>
          </w:p>
        </w:tc>
      </w:tr>
      <w:tr w14:paraId="20CA6B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80" w:type="dxa"/>
            <w:vAlign w:val="center"/>
          </w:tcPr>
          <w:p w14:paraId="15F7F4B2">
            <w:pPr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color w:val="000000"/>
              </w:rPr>
              <w:t>УП. 05</w:t>
            </w:r>
          </w:p>
        </w:tc>
        <w:tc>
          <w:tcPr>
            <w:tcW w:w="4540" w:type="dxa"/>
            <w:vAlign w:val="center"/>
          </w:tcPr>
          <w:p w14:paraId="64730F01">
            <w:pPr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color w:val="000000"/>
              </w:rPr>
              <w:t>Учебная практика</w:t>
            </w:r>
          </w:p>
        </w:tc>
        <w:tc>
          <w:tcPr>
            <w:tcW w:w="709" w:type="dxa"/>
            <w:vAlign w:val="center"/>
          </w:tcPr>
          <w:p w14:paraId="2D137800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Cs/>
              </w:rPr>
              <w:t>54</w:t>
            </w:r>
          </w:p>
        </w:tc>
        <w:tc>
          <w:tcPr>
            <w:tcW w:w="737" w:type="dxa"/>
            <w:vAlign w:val="center"/>
          </w:tcPr>
          <w:p w14:paraId="5EEF5B49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Cs/>
              </w:rPr>
              <w:t>54</w:t>
            </w:r>
          </w:p>
        </w:tc>
        <w:tc>
          <w:tcPr>
            <w:tcW w:w="1262" w:type="dxa"/>
            <w:vAlign w:val="center"/>
          </w:tcPr>
          <w:p w14:paraId="1F8DDDB5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73" w:type="dxa"/>
            <w:vAlign w:val="center"/>
          </w:tcPr>
          <w:p w14:paraId="207F2898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79" w:type="dxa"/>
            <w:vAlign w:val="center"/>
          </w:tcPr>
          <w:p w14:paraId="49451FC4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Cs/>
              </w:rPr>
              <w:t>54</w:t>
            </w:r>
          </w:p>
        </w:tc>
        <w:tc>
          <w:tcPr>
            <w:tcW w:w="1241" w:type="dxa"/>
            <w:vAlign w:val="center"/>
          </w:tcPr>
          <w:p w14:paraId="7BE08627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72" w:type="dxa"/>
            <w:vAlign w:val="center"/>
          </w:tcPr>
          <w:p w14:paraId="6F879235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07" w:type="dxa"/>
            <w:vAlign w:val="center"/>
          </w:tcPr>
          <w:p w14:paraId="3F00E7D3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Cs/>
              </w:rPr>
              <w:t>1</w:t>
            </w:r>
          </w:p>
        </w:tc>
      </w:tr>
      <w:tr w14:paraId="046235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80" w:type="dxa"/>
            <w:vAlign w:val="center"/>
          </w:tcPr>
          <w:p w14:paraId="107CDD42">
            <w:pPr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color w:val="000000"/>
              </w:rPr>
              <w:t>ПП. 05</w:t>
            </w:r>
          </w:p>
        </w:tc>
        <w:tc>
          <w:tcPr>
            <w:tcW w:w="4540" w:type="dxa"/>
            <w:vAlign w:val="center"/>
          </w:tcPr>
          <w:p w14:paraId="2140E1A7">
            <w:pPr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color w:val="000000"/>
              </w:rPr>
              <w:t>Производственная практика</w:t>
            </w:r>
          </w:p>
        </w:tc>
        <w:tc>
          <w:tcPr>
            <w:tcW w:w="709" w:type="dxa"/>
            <w:vAlign w:val="center"/>
          </w:tcPr>
          <w:p w14:paraId="511D91BE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Cs/>
              </w:rPr>
              <w:t>48</w:t>
            </w:r>
          </w:p>
        </w:tc>
        <w:tc>
          <w:tcPr>
            <w:tcW w:w="737" w:type="dxa"/>
            <w:vAlign w:val="center"/>
          </w:tcPr>
          <w:p w14:paraId="766D0A33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Cs/>
              </w:rPr>
              <w:t>48</w:t>
            </w:r>
          </w:p>
        </w:tc>
        <w:tc>
          <w:tcPr>
            <w:tcW w:w="1262" w:type="dxa"/>
            <w:vAlign w:val="center"/>
          </w:tcPr>
          <w:p w14:paraId="502D411C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73" w:type="dxa"/>
            <w:vAlign w:val="center"/>
          </w:tcPr>
          <w:p w14:paraId="7327AF4D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79" w:type="dxa"/>
            <w:vAlign w:val="center"/>
          </w:tcPr>
          <w:p w14:paraId="547D1EE6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Cs/>
              </w:rPr>
              <w:t>48</w:t>
            </w:r>
          </w:p>
        </w:tc>
        <w:tc>
          <w:tcPr>
            <w:tcW w:w="1241" w:type="dxa"/>
            <w:vAlign w:val="center"/>
          </w:tcPr>
          <w:p w14:paraId="5F173631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72" w:type="dxa"/>
            <w:vAlign w:val="center"/>
          </w:tcPr>
          <w:p w14:paraId="1886F16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07" w:type="dxa"/>
            <w:vAlign w:val="center"/>
          </w:tcPr>
          <w:p w14:paraId="0BE8FDED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Cs/>
              </w:rPr>
              <w:t>1</w:t>
            </w:r>
          </w:p>
        </w:tc>
      </w:tr>
      <w:tr w14:paraId="4465C1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80" w:type="dxa"/>
            <w:vAlign w:val="center"/>
          </w:tcPr>
          <w:p w14:paraId="46A4B540">
            <w:pPr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b/>
                <w:color w:val="000000"/>
              </w:rPr>
              <w:t>ПМ.06</w:t>
            </w:r>
          </w:p>
        </w:tc>
        <w:tc>
          <w:tcPr>
            <w:tcW w:w="4540" w:type="dxa"/>
            <w:vAlign w:val="center"/>
          </w:tcPr>
          <w:p w14:paraId="37CA3B02">
            <w:pPr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b/>
                <w:color w:val="000000"/>
              </w:rPr>
              <w:t>Ремонт оборудования тепловых сетей</w:t>
            </w:r>
          </w:p>
        </w:tc>
        <w:tc>
          <w:tcPr>
            <w:tcW w:w="709" w:type="dxa"/>
            <w:vAlign w:val="center"/>
          </w:tcPr>
          <w:p w14:paraId="64467EA3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126</w:t>
            </w:r>
          </w:p>
        </w:tc>
        <w:tc>
          <w:tcPr>
            <w:tcW w:w="737" w:type="dxa"/>
            <w:vAlign w:val="center"/>
          </w:tcPr>
          <w:p w14:paraId="7F7514EB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114</w:t>
            </w:r>
          </w:p>
        </w:tc>
        <w:tc>
          <w:tcPr>
            <w:tcW w:w="1262" w:type="dxa"/>
            <w:vAlign w:val="center"/>
          </w:tcPr>
          <w:p w14:paraId="49B0762E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1573" w:type="dxa"/>
            <w:vAlign w:val="center"/>
          </w:tcPr>
          <w:p w14:paraId="11B29177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12</w:t>
            </w:r>
          </w:p>
        </w:tc>
        <w:tc>
          <w:tcPr>
            <w:tcW w:w="1079" w:type="dxa"/>
            <w:vAlign w:val="center"/>
          </w:tcPr>
          <w:p w14:paraId="0A83320A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102</w:t>
            </w:r>
          </w:p>
        </w:tc>
        <w:tc>
          <w:tcPr>
            <w:tcW w:w="1241" w:type="dxa"/>
            <w:vAlign w:val="center"/>
          </w:tcPr>
          <w:p w14:paraId="662358C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72" w:type="dxa"/>
            <w:vAlign w:val="center"/>
          </w:tcPr>
          <w:p w14:paraId="75111457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1107" w:type="dxa"/>
            <w:vAlign w:val="center"/>
          </w:tcPr>
          <w:p w14:paraId="2B465634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14:paraId="2B9AC0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80" w:type="dxa"/>
            <w:vAlign w:val="center"/>
          </w:tcPr>
          <w:p w14:paraId="0EBBAB08">
            <w:pPr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color w:val="000000"/>
              </w:rPr>
              <w:t>МДК 06.01</w:t>
            </w:r>
          </w:p>
        </w:tc>
        <w:tc>
          <w:tcPr>
            <w:tcW w:w="4540" w:type="dxa"/>
            <w:vAlign w:val="center"/>
          </w:tcPr>
          <w:p w14:paraId="509CF93E">
            <w:pPr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color w:val="000000"/>
              </w:rPr>
              <w:t>Технология ремонтных работ оборудования тепловых сетей</w:t>
            </w:r>
          </w:p>
        </w:tc>
        <w:tc>
          <w:tcPr>
            <w:tcW w:w="709" w:type="dxa"/>
            <w:vAlign w:val="center"/>
          </w:tcPr>
          <w:p w14:paraId="3112A73A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Cs/>
              </w:rPr>
              <w:t>24</w:t>
            </w:r>
          </w:p>
        </w:tc>
        <w:tc>
          <w:tcPr>
            <w:tcW w:w="737" w:type="dxa"/>
            <w:vAlign w:val="center"/>
          </w:tcPr>
          <w:p w14:paraId="33A61E88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Cs/>
              </w:rPr>
              <w:t>12</w:t>
            </w:r>
          </w:p>
        </w:tc>
        <w:tc>
          <w:tcPr>
            <w:tcW w:w="1262" w:type="dxa"/>
            <w:vAlign w:val="center"/>
          </w:tcPr>
          <w:p w14:paraId="06EE25AB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Cs/>
              </w:rPr>
              <w:t>6</w:t>
            </w:r>
          </w:p>
        </w:tc>
        <w:tc>
          <w:tcPr>
            <w:tcW w:w="1573" w:type="dxa"/>
            <w:vAlign w:val="center"/>
          </w:tcPr>
          <w:p w14:paraId="7927D7ED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Cs/>
              </w:rPr>
              <w:t>12</w:t>
            </w:r>
          </w:p>
        </w:tc>
        <w:tc>
          <w:tcPr>
            <w:tcW w:w="1079" w:type="dxa"/>
            <w:vAlign w:val="center"/>
          </w:tcPr>
          <w:p w14:paraId="089391E4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41" w:type="dxa"/>
            <w:vAlign w:val="center"/>
          </w:tcPr>
          <w:p w14:paraId="205095CC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72" w:type="dxa"/>
            <w:vAlign w:val="center"/>
          </w:tcPr>
          <w:p w14:paraId="4E8F6EE7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1107" w:type="dxa"/>
            <w:vAlign w:val="center"/>
          </w:tcPr>
          <w:p w14:paraId="6F9E6BCE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Cs/>
              </w:rPr>
              <w:t>1</w:t>
            </w:r>
          </w:p>
        </w:tc>
      </w:tr>
      <w:tr w14:paraId="7F325F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80" w:type="dxa"/>
            <w:vAlign w:val="center"/>
          </w:tcPr>
          <w:p w14:paraId="6AD83309">
            <w:pPr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color w:val="000000"/>
              </w:rPr>
              <w:t>УП. 06</w:t>
            </w:r>
          </w:p>
        </w:tc>
        <w:tc>
          <w:tcPr>
            <w:tcW w:w="4540" w:type="dxa"/>
            <w:vAlign w:val="center"/>
          </w:tcPr>
          <w:p w14:paraId="032ACB1F">
            <w:pPr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color w:val="000000"/>
              </w:rPr>
              <w:t>Учебная практика</w:t>
            </w:r>
          </w:p>
        </w:tc>
        <w:tc>
          <w:tcPr>
            <w:tcW w:w="709" w:type="dxa"/>
            <w:vAlign w:val="center"/>
          </w:tcPr>
          <w:p w14:paraId="1BBF18A4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Cs/>
              </w:rPr>
              <w:t>54</w:t>
            </w:r>
          </w:p>
        </w:tc>
        <w:tc>
          <w:tcPr>
            <w:tcW w:w="737" w:type="dxa"/>
            <w:vAlign w:val="center"/>
          </w:tcPr>
          <w:p w14:paraId="0D20FDC9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Cs/>
              </w:rPr>
              <w:t>54</w:t>
            </w:r>
          </w:p>
        </w:tc>
        <w:tc>
          <w:tcPr>
            <w:tcW w:w="1262" w:type="dxa"/>
            <w:vAlign w:val="center"/>
          </w:tcPr>
          <w:p w14:paraId="45B4C6F6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73" w:type="dxa"/>
            <w:vAlign w:val="center"/>
          </w:tcPr>
          <w:p w14:paraId="43419506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79" w:type="dxa"/>
            <w:vAlign w:val="center"/>
          </w:tcPr>
          <w:p w14:paraId="45FECFDC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Cs/>
              </w:rPr>
              <w:t>54</w:t>
            </w:r>
          </w:p>
        </w:tc>
        <w:tc>
          <w:tcPr>
            <w:tcW w:w="1241" w:type="dxa"/>
            <w:vAlign w:val="center"/>
          </w:tcPr>
          <w:p w14:paraId="5B790C1A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72" w:type="dxa"/>
            <w:vAlign w:val="center"/>
          </w:tcPr>
          <w:p w14:paraId="4DD231D6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07" w:type="dxa"/>
            <w:vAlign w:val="center"/>
          </w:tcPr>
          <w:p w14:paraId="13CECA44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Cs/>
              </w:rPr>
              <w:t>1</w:t>
            </w:r>
          </w:p>
        </w:tc>
      </w:tr>
      <w:tr w14:paraId="5326FD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80" w:type="dxa"/>
            <w:vAlign w:val="center"/>
          </w:tcPr>
          <w:p w14:paraId="4A7E190F">
            <w:pPr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color w:val="000000"/>
              </w:rPr>
              <w:t>ПП. 06</w:t>
            </w:r>
          </w:p>
        </w:tc>
        <w:tc>
          <w:tcPr>
            <w:tcW w:w="4540" w:type="dxa"/>
            <w:vAlign w:val="center"/>
          </w:tcPr>
          <w:p w14:paraId="62942E70">
            <w:pPr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color w:val="000000"/>
              </w:rPr>
              <w:t>Производственная практика</w:t>
            </w:r>
          </w:p>
        </w:tc>
        <w:tc>
          <w:tcPr>
            <w:tcW w:w="709" w:type="dxa"/>
            <w:vAlign w:val="center"/>
          </w:tcPr>
          <w:p w14:paraId="69C65E4B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Cs/>
              </w:rPr>
              <w:t>48</w:t>
            </w:r>
          </w:p>
        </w:tc>
        <w:tc>
          <w:tcPr>
            <w:tcW w:w="737" w:type="dxa"/>
            <w:vAlign w:val="center"/>
          </w:tcPr>
          <w:p w14:paraId="7A1C5AC1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Cs/>
              </w:rPr>
              <w:t>48</w:t>
            </w:r>
          </w:p>
        </w:tc>
        <w:tc>
          <w:tcPr>
            <w:tcW w:w="1262" w:type="dxa"/>
            <w:vAlign w:val="center"/>
          </w:tcPr>
          <w:p w14:paraId="2CD29374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73" w:type="dxa"/>
            <w:vAlign w:val="center"/>
          </w:tcPr>
          <w:p w14:paraId="256F8E00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79" w:type="dxa"/>
            <w:vAlign w:val="center"/>
          </w:tcPr>
          <w:p w14:paraId="43A76D11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Cs/>
              </w:rPr>
              <w:t>48</w:t>
            </w:r>
          </w:p>
        </w:tc>
        <w:tc>
          <w:tcPr>
            <w:tcW w:w="1241" w:type="dxa"/>
            <w:vAlign w:val="center"/>
          </w:tcPr>
          <w:p w14:paraId="09100191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72" w:type="dxa"/>
            <w:vAlign w:val="center"/>
          </w:tcPr>
          <w:p w14:paraId="4618C9BA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07" w:type="dxa"/>
            <w:vAlign w:val="center"/>
          </w:tcPr>
          <w:p w14:paraId="3FFFCB4C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Cs/>
              </w:rPr>
              <w:t>1</w:t>
            </w:r>
          </w:p>
        </w:tc>
      </w:tr>
      <w:tr w14:paraId="41B63F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920" w:type="dxa"/>
            <w:gridSpan w:val="2"/>
            <w:vAlign w:val="center"/>
          </w:tcPr>
          <w:p w14:paraId="19DAB783">
            <w:pPr>
              <w:rPr>
                <w:rFonts w:ascii="Times New Roman" w:hAnsi="Times New Roman"/>
                <w:b/>
                <w:color w:val="7030A0"/>
              </w:rPr>
            </w:pPr>
            <w:r>
              <w:rPr>
                <w:rFonts w:ascii="Times New Roman" w:hAnsi="Times New Roman"/>
                <w:b/>
                <w:bCs/>
              </w:rPr>
              <w:t>Вариативная часть ОП</w:t>
            </w:r>
          </w:p>
        </w:tc>
        <w:tc>
          <w:tcPr>
            <w:tcW w:w="709" w:type="dxa"/>
          </w:tcPr>
          <w:p w14:paraId="76BEDE86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288</w:t>
            </w:r>
          </w:p>
        </w:tc>
        <w:tc>
          <w:tcPr>
            <w:tcW w:w="737" w:type="dxa"/>
          </w:tcPr>
          <w:p w14:paraId="136BB4E4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144</w:t>
            </w:r>
          </w:p>
        </w:tc>
        <w:tc>
          <w:tcPr>
            <w:tcW w:w="1262" w:type="dxa"/>
          </w:tcPr>
          <w:p w14:paraId="26074C3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73" w:type="dxa"/>
          </w:tcPr>
          <w:p w14:paraId="0102EAF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79" w:type="dxa"/>
          </w:tcPr>
          <w:p w14:paraId="67FBCBA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41" w:type="dxa"/>
          </w:tcPr>
          <w:p w14:paraId="41C1D1E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72" w:type="dxa"/>
          </w:tcPr>
          <w:p w14:paraId="439DEA8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07" w:type="dxa"/>
          </w:tcPr>
          <w:p w14:paraId="1C3BEB1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14:paraId="139A0E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80" w:type="dxa"/>
            <w:vAlign w:val="center"/>
          </w:tcPr>
          <w:p w14:paraId="07AFC8AE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ГИА.00</w:t>
            </w:r>
          </w:p>
        </w:tc>
        <w:tc>
          <w:tcPr>
            <w:tcW w:w="4540" w:type="dxa"/>
            <w:vAlign w:val="center"/>
          </w:tcPr>
          <w:p w14:paraId="7DB27C3F">
            <w:pPr>
              <w:suppressAutoHyphens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Государственная итоговая аттестация</w:t>
            </w:r>
          </w:p>
        </w:tc>
        <w:tc>
          <w:tcPr>
            <w:tcW w:w="709" w:type="dxa"/>
          </w:tcPr>
          <w:p w14:paraId="43557034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36</w:t>
            </w:r>
          </w:p>
        </w:tc>
        <w:tc>
          <w:tcPr>
            <w:tcW w:w="737" w:type="dxa"/>
          </w:tcPr>
          <w:p w14:paraId="3FBE4359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36</w:t>
            </w:r>
          </w:p>
        </w:tc>
        <w:tc>
          <w:tcPr>
            <w:tcW w:w="1262" w:type="dxa"/>
          </w:tcPr>
          <w:p w14:paraId="012A799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73" w:type="dxa"/>
          </w:tcPr>
          <w:p w14:paraId="55882C1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79" w:type="dxa"/>
          </w:tcPr>
          <w:p w14:paraId="640F4C3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41" w:type="dxa"/>
          </w:tcPr>
          <w:p w14:paraId="39EB963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72" w:type="dxa"/>
          </w:tcPr>
          <w:p w14:paraId="1DEEE40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07" w:type="dxa"/>
          </w:tcPr>
          <w:p w14:paraId="70AF63F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14:paraId="078A4A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920" w:type="dxa"/>
            <w:gridSpan w:val="2"/>
            <w:vAlign w:val="center"/>
          </w:tcPr>
          <w:p w14:paraId="182F4C78">
            <w:pPr>
              <w:suppressAutoHyphens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709" w:type="dxa"/>
          </w:tcPr>
          <w:p w14:paraId="69954A3E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1476</w:t>
            </w:r>
          </w:p>
        </w:tc>
        <w:tc>
          <w:tcPr>
            <w:tcW w:w="737" w:type="dxa"/>
          </w:tcPr>
          <w:p w14:paraId="1F4E24A3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1058</w:t>
            </w:r>
          </w:p>
        </w:tc>
        <w:tc>
          <w:tcPr>
            <w:tcW w:w="1262" w:type="dxa"/>
          </w:tcPr>
          <w:p w14:paraId="13E03B36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573" w:type="dxa"/>
          </w:tcPr>
          <w:p w14:paraId="1C4C50B9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079" w:type="dxa"/>
          </w:tcPr>
          <w:p w14:paraId="36C1955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41" w:type="dxa"/>
          </w:tcPr>
          <w:p w14:paraId="3B8ACCB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72" w:type="dxa"/>
          </w:tcPr>
          <w:p w14:paraId="56DBBB4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07" w:type="dxa"/>
          </w:tcPr>
          <w:p w14:paraId="46AD75BA">
            <w:pPr>
              <w:jc w:val="center"/>
              <w:rPr>
                <w:rFonts w:ascii="Times New Roman" w:hAnsi="Times New Roman"/>
              </w:rPr>
            </w:pPr>
          </w:p>
        </w:tc>
      </w:tr>
    </w:tbl>
    <w:p w14:paraId="5F6AE33C"/>
    <w:bookmarkEnd w:id="35"/>
    <w:p w14:paraId="229C5827">
      <w:pPr>
        <w:rPr>
          <w:rFonts w:ascii="Times New Roman" w:hAnsi="Times New Roman" w:eastAsia="Segoe UI" w:cs="Times New Roman"/>
          <w:bCs/>
          <w:sz w:val="24"/>
          <w:szCs w:val="24"/>
          <w:lang w:eastAsia="ru-RU"/>
        </w:rPr>
      </w:pPr>
      <w:bookmarkStart w:id="38" w:name="_Toc149572869"/>
      <w:bookmarkStart w:id="39" w:name="_Toc128660446"/>
      <w:bookmarkStart w:id="40" w:name="_Toc128660700"/>
    </w:p>
    <w:p w14:paraId="62EEA476">
      <w:pPr>
        <w:rPr>
          <w:rFonts w:ascii="Times New Roman" w:hAnsi="Times New Roman" w:eastAsia="Segoe UI" w:cs="Times New Roman"/>
          <w:bCs/>
          <w:sz w:val="24"/>
          <w:szCs w:val="24"/>
          <w:lang w:eastAsia="ru-RU"/>
        </w:rPr>
      </w:pPr>
    </w:p>
    <w:p w14:paraId="782829F7">
      <w:pPr>
        <w:rPr>
          <w:rFonts w:ascii="Times New Roman" w:hAnsi="Times New Roman" w:eastAsia="Segoe UI" w:cs="Times New Roman"/>
          <w:bCs/>
          <w:sz w:val="24"/>
          <w:szCs w:val="24"/>
          <w:lang w:eastAsia="ru-RU"/>
        </w:rPr>
      </w:pPr>
    </w:p>
    <w:p w14:paraId="37DEE689">
      <w:pPr>
        <w:rPr>
          <w:rFonts w:ascii="Times New Roman" w:hAnsi="Times New Roman" w:eastAsia="Segoe UI" w:cs="Times New Roman"/>
          <w:bCs/>
          <w:sz w:val="24"/>
          <w:szCs w:val="24"/>
          <w:lang w:eastAsia="ru-RU"/>
        </w:rPr>
      </w:pPr>
    </w:p>
    <w:p w14:paraId="7D3EEEB5">
      <w:pPr>
        <w:rPr>
          <w:rFonts w:ascii="Times New Roman" w:hAnsi="Times New Roman" w:eastAsia="Segoe UI" w:cs="Times New Roman"/>
          <w:bCs/>
          <w:sz w:val="24"/>
          <w:szCs w:val="24"/>
          <w:lang w:eastAsia="ru-RU"/>
        </w:rPr>
      </w:pPr>
    </w:p>
    <w:p w14:paraId="725886E5">
      <w:pPr>
        <w:rPr>
          <w:rFonts w:ascii="Times New Roman" w:hAnsi="Times New Roman" w:eastAsia="Segoe UI" w:cs="Times New Roman"/>
          <w:bCs/>
          <w:sz w:val="24"/>
          <w:szCs w:val="24"/>
          <w:lang w:eastAsia="ru-RU"/>
        </w:rPr>
      </w:pPr>
    </w:p>
    <w:p w14:paraId="493BE3D2">
      <w:pPr>
        <w:rPr>
          <w:rFonts w:ascii="Times New Roman" w:hAnsi="Times New Roman" w:eastAsia="Segoe UI" w:cs="Times New Roman"/>
          <w:bCs/>
          <w:sz w:val="24"/>
          <w:szCs w:val="24"/>
          <w:lang w:eastAsia="ru-RU"/>
        </w:rPr>
      </w:pPr>
    </w:p>
    <w:p w14:paraId="199FC708">
      <w:pPr>
        <w:rPr>
          <w:rFonts w:ascii="Times New Roman" w:hAnsi="Times New Roman" w:eastAsia="Segoe UI" w:cs="Times New Roman"/>
          <w:bCs/>
          <w:sz w:val="24"/>
          <w:szCs w:val="24"/>
          <w:lang w:eastAsia="ru-RU"/>
        </w:rPr>
      </w:pPr>
    </w:p>
    <w:p w14:paraId="21A34C49">
      <w:pPr>
        <w:rPr>
          <w:rFonts w:ascii="Times New Roman" w:hAnsi="Times New Roman" w:eastAsia="Segoe UI" w:cs="Times New Roman"/>
          <w:bCs/>
          <w:sz w:val="24"/>
          <w:szCs w:val="24"/>
          <w:lang w:eastAsia="ru-RU"/>
        </w:rPr>
      </w:pPr>
    </w:p>
    <w:p w14:paraId="10B23FD9">
      <w:pPr>
        <w:pStyle w:val="304"/>
        <w:spacing w:after="0" w:line="240" w:lineRule="auto"/>
        <w:rPr>
          <w:bCs/>
        </w:rPr>
      </w:pPr>
      <w:bookmarkStart w:id="41" w:name="_Toc156156502"/>
      <w:r>
        <w:rPr>
          <w:bCs/>
        </w:rPr>
        <w:t>5.2. Примерный календарный учебный график</w:t>
      </w:r>
      <w:r>
        <w:rPr>
          <w:bCs/>
          <w:vertAlign w:val="superscript"/>
        </w:rPr>
        <w:footnoteReference w:id="2"/>
      </w:r>
      <w:bookmarkEnd w:id="38"/>
      <w:bookmarkEnd w:id="41"/>
    </w:p>
    <w:tbl>
      <w:tblPr>
        <w:tblStyle w:val="7"/>
        <w:tblW w:w="0" w:type="auto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6"/>
        <w:gridCol w:w="279"/>
        <w:gridCol w:w="240"/>
        <w:gridCol w:w="240"/>
        <w:gridCol w:w="240"/>
        <w:gridCol w:w="240"/>
        <w:gridCol w:w="240"/>
        <w:gridCol w:w="240"/>
        <w:gridCol w:w="240"/>
        <w:gridCol w:w="240"/>
        <w:gridCol w:w="240"/>
        <w:gridCol w:w="264"/>
        <w:gridCol w:w="264"/>
        <w:gridCol w:w="264"/>
        <w:gridCol w:w="264"/>
        <w:gridCol w:w="264"/>
        <w:gridCol w:w="264"/>
        <w:gridCol w:w="264"/>
        <w:gridCol w:w="264"/>
        <w:gridCol w:w="264"/>
        <w:gridCol w:w="264"/>
        <w:gridCol w:w="264"/>
        <w:gridCol w:w="264"/>
        <w:gridCol w:w="264"/>
        <w:gridCol w:w="264"/>
        <w:gridCol w:w="264"/>
        <w:gridCol w:w="264"/>
        <w:gridCol w:w="264"/>
        <w:gridCol w:w="264"/>
        <w:gridCol w:w="264"/>
        <w:gridCol w:w="264"/>
        <w:gridCol w:w="264"/>
        <w:gridCol w:w="264"/>
        <w:gridCol w:w="264"/>
        <w:gridCol w:w="264"/>
        <w:gridCol w:w="264"/>
        <w:gridCol w:w="264"/>
        <w:gridCol w:w="264"/>
        <w:gridCol w:w="264"/>
        <w:gridCol w:w="264"/>
        <w:gridCol w:w="264"/>
        <w:gridCol w:w="264"/>
        <w:gridCol w:w="264"/>
        <w:gridCol w:w="264"/>
        <w:gridCol w:w="264"/>
        <w:gridCol w:w="264"/>
        <w:gridCol w:w="264"/>
        <w:gridCol w:w="264"/>
        <w:gridCol w:w="264"/>
        <w:gridCol w:w="264"/>
        <w:gridCol w:w="264"/>
        <w:gridCol w:w="264"/>
        <w:gridCol w:w="264"/>
        <w:gridCol w:w="264"/>
        <w:gridCol w:w="275"/>
        <w:gridCol w:w="236"/>
      </w:tblGrid>
      <w:tr w14:paraId="0A1CC88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</w:trPr>
        <w:tc>
          <w:tcPr>
            <w:tcW w:w="2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btLr"/>
            <w:vAlign w:val="bottom"/>
          </w:tcPr>
          <w:p w14:paraId="21482B92">
            <w:pPr>
              <w:jc w:val="center"/>
              <w:rPr>
                <w:rFonts w:ascii="Times New Roman" w:hAnsi="Times New Roman"/>
                <w:b/>
                <w:sz w:val="14"/>
              </w:rPr>
            </w:pPr>
            <w:r>
              <w:rPr>
                <w:rFonts w:ascii="Times New Roman" w:hAnsi="Times New Roman"/>
                <w:b/>
                <w:sz w:val="14"/>
              </w:rPr>
              <w:t>Курсы</w:t>
            </w:r>
          </w:p>
        </w:tc>
        <w:tc>
          <w:tcPr>
            <w:tcW w:w="27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btLr"/>
            <w:vAlign w:val="bottom"/>
          </w:tcPr>
          <w:p w14:paraId="68BC3B4E">
            <w:pPr>
              <w:jc w:val="center"/>
              <w:rPr>
                <w:rFonts w:ascii="Times New Roman" w:hAnsi="Times New Roman"/>
                <w:b/>
                <w:sz w:val="14"/>
              </w:rPr>
            </w:pPr>
            <w:r>
              <w:rPr>
                <w:rFonts w:ascii="Times New Roman" w:hAnsi="Times New Roman"/>
                <w:b/>
                <w:sz w:val="14"/>
              </w:rPr>
              <w:t>ВУП</w:t>
            </w:r>
          </w:p>
        </w:tc>
        <w:tc>
          <w:tcPr>
            <w:tcW w:w="1200" w:type="dxa"/>
            <w:gridSpan w:val="5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3C132E">
            <w:pPr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>Сентябрь</w:t>
            </w:r>
          </w:p>
        </w:tc>
        <w:tc>
          <w:tcPr>
            <w:tcW w:w="960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B87824">
            <w:pPr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>Октябрь</w:t>
            </w:r>
          </w:p>
        </w:tc>
        <w:tc>
          <w:tcPr>
            <w:tcW w:w="1056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E5F244">
            <w:pPr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>Ноябрь</w:t>
            </w:r>
          </w:p>
        </w:tc>
        <w:tc>
          <w:tcPr>
            <w:tcW w:w="1320" w:type="dxa"/>
            <w:gridSpan w:val="5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8BF7D7">
            <w:pPr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>Декабрь</w:t>
            </w:r>
          </w:p>
        </w:tc>
        <w:tc>
          <w:tcPr>
            <w:tcW w:w="1056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AFC479">
            <w:pPr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>Январь</w:t>
            </w:r>
          </w:p>
        </w:tc>
        <w:tc>
          <w:tcPr>
            <w:tcW w:w="1056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116033">
            <w:pPr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>Февраль</w:t>
            </w:r>
          </w:p>
        </w:tc>
        <w:tc>
          <w:tcPr>
            <w:tcW w:w="1320" w:type="dxa"/>
            <w:gridSpan w:val="5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A4634F">
            <w:pPr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>Март</w:t>
            </w:r>
          </w:p>
        </w:tc>
        <w:tc>
          <w:tcPr>
            <w:tcW w:w="1056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82C548">
            <w:pPr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>Апрель</w:t>
            </w:r>
          </w:p>
        </w:tc>
        <w:tc>
          <w:tcPr>
            <w:tcW w:w="1056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D75776">
            <w:pPr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>Май</w:t>
            </w:r>
          </w:p>
        </w:tc>
        <w:tc>
          <w:tcPr>
            <w:tcW w:w="1320" w:type="dxa"/>
            <w:gridSpan w:val="5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4330D1">
            <w:pPr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>Июнь</w:t>
            </w:r>
          </w:p>
        </w:tc>
        <w:tc>
          <w:tcPr>
            <w:tcW w:w="1056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B4B1CC">
            <w:pPr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>Июль</w:t>
            </w:r>
          </w:p>
        </w:tc>
        <w:tc>
          <w:tcPr>
            <w:tcW w:w="1056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1599DB">
            <w:pPr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>Август</w:t>
            </w:r>
          </w:p>
        </w:tc>
        <w:tc>
          <w:tcPr>
            <w:tcW w:w="2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btLr"/>
            <w:vAlign w:val="bottom"/>
          </w:tcPr>
          <w:p w14:paraId="33BC299F">
            <w:pPr>
              <w:jc w:val="center"/>
              <w:rPr>
                <w:rFonts w:ascii="Times New Roman" w:hAnsi="Times New Roman"/>
                <w:b/>
                <w:sz w:val="14"/>
              </w:rPr>
            </w:pPr>
            <w:r>
              <w:rPr>
                <w:rFonts w:ascii="Times New Roman" w:hAnsi="Times New Roman"/>
                <w:b/>
                <w:sz w:val="14"/>
              </w:rPr>
              <w:t>Курсы</w:t>
            </w:r>
          </w:p>
        </w:tc>
        <w:tc>
          <w:tcPr>
            <w:tcW w:w="218" w:type="dxa"/>
          </w:tcPr>
          <w:p w14:paraId="54959909"/>
        </w:tc>
      </w:tr>
      <w:tr w14:paraId="28903A4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btLr"/>
            <w:vAlign w:val="bottom"/>
          </w:tcPr>
          <w:p w14:paraId="0D457B2C"/>
        </w:tc>
        <w:tc>
          <w:tcPr>
            <w:tcW w:w="27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btLr"/>
            <w:vAlign w:val="bottom"/>
          </w:tcPr>
          <w:p w14:paraId="3D930D31"/>
        </w:tc>
        <w:tc>
          <w:tcPr>
            <w:tcW w:w="1200" w:type="dxa"/>
            <w:gridSpan w:val="5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6DF235"/>
        </w:tc>
        <w:tc>
          <w:tcPr>
            <w:tcW w:w="960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F1BA31"/>
        </w:tc>
        <w:tc>
          <w:tcPr>
            <w:tcW w:w="1056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80A29A"/>
        </w:tc>
        <w:tc>
          <w:tcPr>
            <w:tcW w:w="1320" w:type="dxa"/>
            <w:gridSpan w:val="5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EA9549"/>
        </w:tc>
        <w:tc>
          <w:tcPr>
            <w:tcW w:w="1056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6DD2DC"/>
        </w:tc>
        <w:tc>
          <w:tcPr>
            <w:tcW w:w="1056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3F0461"/>
        </w:tc>
        <w:tc>
          <w:tcPr>
            <w:tcW w:w="1320" w:type="dxa"/>
            <w:gridSpan w:val="5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9801DD"/>
        </w:tc>
        <w:tc>
          <w:tcPr>
            <w:tcW w:w="1056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8C423E"/>
        </w:tc>
        <w:tc>
          <w:tcPr>
            <w:tcW w:w="1056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D61EE2"/>
        </w:tc>
        <w:tc>
          <w:tcPr>
            <w:tcW w:w="1320" w:type="dxa"/>
            <w:gridSpan w:val="5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6BC68D"/>
        </w:tc>
        <w:tc>
          <w:tcPr>
            <w:tcW w:w="1056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ACF220"/>
        </w:tc>
        <w:tc>
          <w:tcPr>
            <w:tcW w:w="1056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D1ACD6"/>
        </w:tc>
        <w:tc>
          <w:tcPr>
            <w:tcW w:w="2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btLr"/>
            <w:vAlign w:val="bottom"/>
          </w:tcPr>
          <w:p w14:paraId="0EE06749"/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1E71151">
            <w:pPr>
              <w:jc w:val="center"/>
              <w:rPr>
                <w:rFonts w:ascii="Times New Roman" w:hAnsi="Times New Roman"/>
                <w:b/>
                <w:sz w:val="14"/>
              </w:rPr>
            </w:pPr>
          </w:p>
        </w:tc>
      </w:tr>
      <w:tr w14:paraId="12D22E9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2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btLr"/>
            <w:vAlign w:val="bottom"/>
          </w:tcPr>
          <w:p w14:paraId="401968B3"/>
        </w:tc>
        <w:tc>
          <w:tcPr>
            <w:tcW w:w="27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btLr"/>
            <w:vAlign w:val="bottom"/>
          </w:tcPr>
          <w:p w14:paraId="29D274DE"/>
        </w:tc>
        <w:tc>
          <w:tcPr>
            <w:tcW w:w="2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DA3A53">
            <w:pPr>
              <w:jc w:val="center"/>
              <w:rPr>
                <w:rFonts w:ascii="Times New Roman" w:hAnsi="Times New Roman"/>
                <w:b/>
                <w:sz w:val="14"/>
              </w:rPr>
            </w:pPr>
            <w:r>
              <w:rPr>
                <w:rFonts w:ascii="Times New Roman" w:hAnsi="Times New Roman"/>
                <w:b/>
                <w:sz w:val="14"/>
              </w:rPr>
              <w:t>1</w:t>
            </w:r>
          </w:p>
        </w:tc>
        <w:tc>
          <w:tcPr>
            <w:tcW w:w="2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FC352E">
            <w:pPr>
              <w:jc w:val="center"/>
              <w:rPr>
                <w:rFonts w:ascii="Times New Roman" w:hAnsi="Times New Roman"/>
                <w:b/>
                <w:sz w:val="14"/>
              </w:rPr>
            </w:pPr>
            <w:r>
              <w:rPr>
                <w:rFonts w:ascii="Times New Roman" w:hAnsi="Times New Roman"/>
                <w:b/>
                <w:sz w:val="14"/>
              </w:rPr>
              <w:t>2</w:t>
            </w:r>
          </w:p>
        </w:tc>
        <w:tc>
          <w:tcPr>
            <w:tcW w:w="2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90F3F0">
            <w:pPr>
              <w:jc w:val="center"/>
              <w:rPr>
                <w:rFonts w:ascii="Times New Roman" w:hAnsi="Times New Roman"/>
                <w:b/>
                <w:sz w:val="14"/>
              </w:rPr>
            </w:pPr>
            <w:r>
              <w:rPr>
                <w:rFonts w:ascii="Times New Roman" w:hAnsi="Times New Roman"/>
                <w:b/>
                <w:sz w:val="14"/>
              </w:rPr>
              <w:t>3</w:t>
            </w:r>
          </w:p>
        </w:tc>
        <w:tc>
          <w:tcPr>
            <w:tcW w:w="2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EB09F1">
            <w:pPr>
              <w:jc w:val="center"/>
              <w:rPr>
                <w:rFonts w:ascii="Times New Roman" w:hAnsi="Times New Roman"/>
                <w:b/>
                <w:sz w:val="14"/>
              </w:rPr>
            </w:pPr>
            <w:r>
              <w:rPr>
                <w:rFonts w:ascii="Times New Roman" w:hAnsi="Times New Roman"/>
                <w:b/>
                <w:sz w:val="14"/>
              </w:rPr>
              <w:t>4</w:t>
            </w:r>
          </w:p>
        </w:tc>
        <w:tc>
          <w:tcPr>
            <w:tcW w:w="2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E92E87">
            <w:pPr>
              <w:jc w:val="center"/>
              <w:rPr>
                <w:rFonts w:ascii="Times New Roman" w:hAnsi="Times New Roman"/>
                <w:b/>
                <w:sz w:val="14"/>
              </w:rPr>
            </w:pPr>
            <w:r>
              <w:rPr>
                <w:rFonts w:ascii="Times New Roman" w:hAnsi="Times New Roman"/>
                <w:b/>
                <w:sz w:val="14"/>
              </w:rPr>
              <w:t>5</w:t>
            </w:r>
          </w:p>
        </w:tc>
        <w:tc>
          <w:tcPr>
            <w:tcW w:w="2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AAD1EC">
            <w:pPr>
              <w:jc w:val="center"/>
              <w:rPr>
                <w:rFonts w:ascii="Times New Roman" w:hAnsi="Times New Roman"/>
                <w:b/>
                <w:sz w:val="14"/>
              </w:rPr>
            </w:pPr>
            <w:r>
              <w:rPr>
                <w:rFonts w:ascii="Times New Roman" w:hAnsi="Times New Roman"/>
                <w:b/>
                <w:sz w:val="14"/>
              </w:rPr>
              <w:t>6</w:t>
            </w:r>
          </w:p>
        </w:tc>
        <w:tc>
          <w:tcPr>
            <w:tcW w:w="2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4445B1">
            <w:pPr>
              <w:jc w:val="center"/>
              <w:rPr>
                <w:rFonts w:ascii="Times New Roman" w:hAnsi="Times New Roman"/>
                <w:b/>
                <w:sz w:val="14"/>
              </w:rPr>
            </w:pPr>
            <w:r>
              <w:rPr>
                <w:rFonts w:ascii="Times New Roman" w:hAnsi="Times New Roman"/>
                <w:b/>
                <w:sz w:val="14"/>
              </w:rPr>
              <w:t>7</w:t>
            </w:r>
          </w:p>
        </w:tc>
        <w:tc>
          <w:tcPr>
            <w:tcW w:w="2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3273E9">
            <w:pPr>
              <w:jc w:val="center"/>
              <w:rPr>
                <w:rFonts w:ascii="Times New Roman" w:hAnsi="Times New Roman"/>
                <w:b/>
                <w:sz w:val="14"/>
              </w:rPr>
            </w:pPr>
            <w:r>
              <w:rPr>
                <w:rFonts w:ascii="Times New Roman" w:hAnsi="Times New Roman"/>
                <w:b/>
                <w:sz w:val="14"/>
              </w:rPr>
              <w:t>8</w:t>
            </w:r>
          </w:p>
        </w:tc>
        <w:tc>
          <w:tcPr>
            <w:tcW w:w="2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959EF8">
            <w:pPr>
              <w:jc w:val="center"/>
              <w:rPr>
                <w:rFonts w:ascii="Times New Roman" w:hAnsi="Times New Roman"/>
                <w:b/>
                <w:sz w:val="14"/>
              </w:rPr>
            </w:pPr>
            <w:r>
              <w:rPr>
                <w:rFonts w:ascii="Times New Roman" w:hAnsi="Times New Roman"/>
                <w:b/>
                <w:sz w:val="14"/>
              </w:rPr>
              <w:t>9</w:t>
            </w:r>
          </w:p>
        </w:tc>
        <w:tc>
          <w:tcPr>
            <w:tcW w:w="2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004418">
            <w:pPr>
              <w:jc w:val="center"/>
              <w:rPr>
                <w:rFonts w:ascii="Times New Roman" w:hAnsi="Times New Roman"/>
                <w:b/>
                <w:sz w:val="14"/>
              </w:rPr>
            </w:pPr>
            <w:r>
              <w:rPr>
                <w:rFonts w:ascii="Times New Roman" w:hAnsi="Times New Roman"/>
                <w:b/>
                <w:sz w:val="14"/>
              </w:rPr>
              <w:t>10</w:t>
            </w:r>
          </w:p>
        </w:tc>
        <w:tc>
          <w:tcPr>
            <w:tcW w:w="2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4128CE">
            <w:pPr>
              <w:jc w:val="center"/>
              <w:rPr>
                <w:rFonts w:ascii="Times New Roman" w:hAnsi="Times New Roman"/>
                <w:b/>
                <w:sz w:val="14"/>
              </w:rPr>
            </w:pPr>
            <w:r>
              <w:rPr>
                <w:rFonts w:ascii="Times New Roman" w:hAnsi="Times New Roman"/>
                <w:b/>
                <w:sz w:val="14"/>
              </w:rPr>
              <w:t>11</w:t>
            </w:r>
          </w:p>
        </w:tc>
        <w:tc>
          <w:tcPr>
            <w:tcW w:w="2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C749BE">
            <w:pPr>
              <w:jc w:val="center"/>
              <w:rPr>
                <w:rFonts w:ascii="Times New Roman" w:hAnsi="Times New Roman"/>
                <w:b/>
                <w:sz w:val="14"/>
              </w:rPr>
            </w:pPr>
            <w:r>
              <w:rPr>
                <w:rFonts w:ascii="Times New Roman" w:hAnsi="Times New Roman"/>
                <w:b/>
                <w:sz w:val="14"/>
              </w:rPr>
              <w:t>12</w:t>
            </w:r>
          </w:p>
        </w:tc>
        <w:tc>
          <w:tcPr>
            <w:tcW w:w="2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64CEE0">
            <w:pPr>
              <w:jc w:val="center"/>
              <w:rPr>
                <w:rFonts w:ascii="Times New Roman" w:hAnsi="Times New Roman"/>
                <w:b/>
                <w:sz w:val="14"/>
              </w:rPr>
            </w:pPr>
            <w:r>
              <w:rPr>
                <w:rFonts w:ascii="Times New Roman" w:hAnsi="Times New Roman"/>
                <w:b/>
                <w:sz w:val="14"/>
              </w:rPr>
              <w:t>13</w:t>
            </w:r>
          </w:p>
        </w:tc>
        <w:tc>
          <w:tcPr>
            <w:tcW w:w="2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611A7A">
            <w:pPr>
              <w:jc w:val="center"/>
              <w:rPr>
                <w:rFonts w:ascii="Times New Roman" w:hAnsi="Times New Roman"/>
                <w:b/>
                <w:sz w:val="14"/>
              </w:rPr>
            </w:pPr>
            <w:r>
              <w:rPr>
                <w:rFonts w:ascii="Times New Roman" w:hAnsi="Times New Roman"/>
                <w:b/>
                <w:sz w:val="14"/>
              </w:rPr>
              <w:t>14</w:t>
            </w:r>
          </w:p>
        </w:tc>
        <w:tc>
          <w:tcPr>
            <w:tcW w:w="2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418F84">
            <w:pPr>
              <w:jc w:val="center"/>
              <w:rPr>
                <w:rFonts w:ascii="Times New Roman" w:hAnsi="Times New Roman"/>
                <w:b/>
                <w:sz w:val="14"/>
              </w:rPr>
            </w:pPr>
            <w:r>
              <w:rPr>
                <w:rFonts w:ascii="Times New Roman" w:hAnsi="Times New Roman"/>
                <w:b/>
                <w:sz w:val="14"/>
              </w:rPr>
              <w:t>15</w:t>
            </w:r>
          </w:p>
        </w:tc>
        <w:tc>
          <w:tcPr>
            <w:tcW w:w="2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2B8296">
            <w:pPr>
              <w:jc w:val="center"/>
              <w:rPr>
                <w:rFonts w:ascii="Times New Roman" w:hAnsi="Times New Roman"/>
                <w:b/>
                <w:sz w:val="14"/>
              </w:rPr>
            </w:pPr>
            <w:r>
              <w:rPr>
                <w:rFonts w:ascii="Times New Roman" w:hAnsi="Times New Roman"/>
                <w:b/>
                <w:sz w:val="14"/>
              </w:rPr>
              <w:t>16</w:t>
            </w:r>
          </w:p>
        </w:tc>
        <w:tc>
          <w:tcPr>
            <w:tcW w:w="2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3D80D8">
            <w:pPr>
              <w:jc w:val="center"/>
              <w:rPr>
                <w:rFonts w:ascii="Times New Roman" w:hAnsi="Times New Roman"/>
                <w:b/>
                <w:sz w:val="14"/>
              </w:rPr>
            </w:pPr>
            <w:r>
              <w:rPr>
                <w:rFonts w:ascii="Times New Roman" w:hAnsi="Times New Roman"/>
                <w:b/>
                <w:sz w:val="14"/>
              </w:rPr>
              <w:t>17</w:t>
            </w:r>
          </w:p>
        </w:tc>
        <w:tc>
          <w:tcPr>
            <w:tcW w:w="2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84BBD5">
            <w:pPr>
              <w:jc w:val="center"/>
              <w:rPr>
                <w:rFonts w:ascii="Times New Roman" w:hAnsi="Times New Roman"/>
                <w:b/>
                <w:sz w:val="14"/>
              </w:rPr>
            </w:pPr>
            <w:r>
              <w:rPr>
                <w:rFonts w:ascii="Times New Roman" w:hAnsi="Times New Roman"/>
                <w:b/>
                <w:sz w:val="14"/>
              </w:rPr>
              <w:t>18</w:t>
            </w:r>
          </w:p>
        </w:tc>
        <w:tc>
          <w:tcPr>
            <w:tcW w:w="2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269A4B">
            <w:pPr>
              <w:jc w:val="center"/>
              <w:rPr>
                <w:rFonts w:ascii="Times New Roman" w:hAnsi="Times New Roman"/>
                <w:b/>
                <w:sz w:val="14"/>
              </w:rPr>
            </w:pPr>
            <w:r>
              <w:rPr>
                <w:rFonts w:ascii="Times New Roman" w:hAnsi="Times New Roman"/>
                <w:b/>
                <w:sz w:val="14"/>
              </w:rPr>
              <w:t>19</w:t>
            </w:r>
          </w:p>
        </w:tc>
        <w:tc>
          <w:tcPr>
            <w:tcW w:w="2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FA06C3">
            <w:pPr>
              <w:jc w:val="center"/>
              <w:rPr>
                <w:rFonts w:ascii="Times New Roman" w:hAnsi="Times New Roman"/>
                <w:b/>
                <w:sz w:val="14"/>
              </w:rPr>
            </w:pPr>
            <w:r>
              <w:rPr>
                <w:rFonts w:ascii="Times New Roman" w:hAnsi="Times New Roman"/>
                <w:b/>
                <w:sz w:val="14"/>
              </w:rPr>
              <w:t>20</w:t>
            </w:r>
          </w:p>
        </w:tc>
        <w:tc>
          <w:tcPr>
            <w:tcW w:w="2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E246AC">
            <w:pPr>
              <w:jc w:val="center"/>
              <w:rPr>
                <w:rFonts w:ascii="Times New Roman" w:hAnsi="Times New Roman"/>
                <w:b/>
                <w:sz w:val="14"/>
              </w:rPr>
            </w:pPr>
            <w:r>
              <w:rPr>
                <w:rFonts w:ascii="Times New Roman" w:hAnsi="Times New Roman"/>
                <w:b/>
                <w:sz w:val="14"/>
              </w:rPr>
              <w:t>21</w:t>
            </w:r>
          </w:p>
        </w:tc>
        <w:tc>
          <w:tcPr>
            <w:tcW w:w="2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BE1A8A">
            <w:pPr>
              <w:jc w:val="center"/>
              <w:rPr>
                <w:rFonts w:ascii="Times New Roman" w:hAnsi="Times New Roman"/>
                <w:b/>
                <w:sz w:val="14"/>
              </w:rPr>
            </w:pPr>
            <w:r>
              <w:rPr>
                <w:rFonts w:ascii="Times New Roman" w:hAnsi="Times New Roman"/>
                <w:b/>
                <w:sz w:val="14"/>
              </w:rPr>
              <w:t>22</w:t>
            </w:r>
          </w:p>
        </w:tc>
        <w:tc>
          <w:tcPr>
            <w:tcW w:w="2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0CE2BF">
            <w:pPr>
              <w:jc w:val="center"/>
              <w:rPr>
                <w:rFonts w:ascii="Times New Roman" w:hAnsi="Times New Roman"/>
                <w:b/>
                <w:sz w:val="14"/>
              </w:rPr>
            </w:pPr>
            <w:r>
              <w:rPr>
                <w:rFonts w:ascii="Times New Roman" w:hAnsi="Times New Roman"/>
                <w:b/>
                <w:sz w:val="14"/>
              </w:rPr>
              <w:t>23</w:t>
            </w:r>
          </w:p>
        </w:tc>
        <w:tc>
          <w:tcPr>
            <w:tcW w:w="2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637F38">
            <w:pPr>
              <w:jc w:val="center"/>
              <w:rPr>
                <w:rFonts w:ascii="Times New Roman" w:hAnsi="Times New Roman"/>
                <w:b/>
                <w:sz w:val="14"/>
              </w:rPr>
            </w:pPr>
            <w:r>
              <w:rPr>
                <w:rFonts w:ascii="Times New Roman" w:hAnsi="Times New Roman"/>
                <w:b/>
                <w:sz w:val="14"/>
              </w:rPr>
              <w:t>24</w:t>
            </w:r>
          </w:p>
        </w:tc>
        <w:tc>
          <w:tcPr>
            <w:tcW w:w="2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146C45">
            <w:pPr>
              <w:jc w:val="center"/>
              <w:rPr>
                <w:rFonts w:ascii="Times New Roman" w:hAnsi="Times New Roman"/>
                <w:b/>
                <w:sz w:val="14"/>
              </w:rPr>
            </w:pPr>
            <w:r>
              <w:rPr>
                <w:rFonts w:ascii="Times New Roman" w:hAnsi="Times New Roman"/>
                <w:b/>
                <w:sz w:val="14"/>
              </w:rPr>
              <w:t>25</w:t>
            </w:r>
          </w:p>
        </w:tc>
        <w:tc>
          <w:tcPr>
            <w:tcW w:w="2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8A869B">
            <w:pPr>
              <w:jc w:val="center"/>
              <w:rPr>
                <w:rFonts w:ascii="Times New Roman" w:hAnsi="Times New Roman"/>
                <w:b/>
                <w:sz w:val="14"/>
              </w:rPr>
            </w:pPr>
            <w:r>
              <w:rPr>
                <w:rFonts w:ascii="Times New Roman" w:hAnsi="Times New Roman"/>
                <w:b/>
                <w:sz w:val="14"/>
              </w:rPr>
              <w:t>26</w:t>
            </w:r>
          </w:p>
        </w:tc>
        <w:tc>
          <w:tcPr>
            <w:tcW w:w="2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5AC5BF">
            <w:pPr>
              <w:jc w:val="center"/>
              <w:rPr>
                <w:rFonts w:ascii="Times New Roman" w:hAnsi="Times New Roman"/>
                <w:b/>
                <w:sz w:val="14"/>
              </w:rPr>
            </w:pPr>
            <w:r>
              <w:rPr>
                <w:rFonts w:ascii="Times New Roman" w:hAnsi="Times New Roman"/>
                <w:b/>
                <w:sz w:val="14"/>
              </w:rPr>
              <w:t>27</w:t>
            </w:r>
          </w:p>
        </w:tc>
        <w:tc>
          <w:tcPr>
            <w:tcW w:w="2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60F744">
            <w:pPr>
              <w:jc w:val="center"/>
              <w:rPr>
                <w:rFonts w:ascii="Times New Roman" w:hAnsi="Times New Roman"/>
                <w:b/>
                <w:sz w:val="14"/>
              </w:rPr>
            </w:pPr>
            <w:r>
              <w:rPr>
                <w:rFonts w:ascii="Times New Roman" w:hAnsi="Times New Roman"/>
                <w:b/>
                <w:sz w:val="14"/>
              </w:rPr>
              <w:t>28</w:t>
            </w:r>
          </w:p>
        </w:tc>
        <w:tc>
          <w:tcPr>
            <w:tcW w:w="2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FAE577">
            <w:pPr>
              <w:jc w:val="center"/>
              <w:rPr>
                <w:rFonts w:ascii="Times New Roman" w:hAnsi="Times New Roman"/>
                <w:b/>
                <w:sz w:val="14"/>
              </w:rPr>
            </w:pPr>
            <w:r>
              <w:rPr>
                <w:rFonts w:ascii="Times New Roman" w:hAnsi="Times New Roman"/>
                <w:b/>
                <w:sz w:val="14"/>
              </w:rPr>
              <w:t>29</w:t>
            </w:r>
          </w:p>
        </w:tc>
        <w:tc>
          <w:tcPr>
            <w:tcW w:w="2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41C014">
            <w:pPr>
              <w:jc w:val="center"/>
              <w:rPr>
                <w:rFonts w:ascii="Times New Roman" w:hAnsi="Times New Roman"/>
                <w:b/>
                <w:sz w:val="14"/>
              </w:rPr>
            </w:pPr>
            <w:r>
              <w:rPr>
                <w:rFonts w:ascii="Times New Roman" w:hAnsi="Times New Roman"/>
                <w:b/>
                <w:sz w:val="14"/>
              </w:rPr>
              <w:t>30</w:t>
            </w:r>
          </w:p>
        </w:tc>
        <w:tc>
          <w:tcPr>
            <w:tcW w:w="2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727B6E">
            <w:pPr>
              <w:jc w:val="center"/>
              <w:rPr>
                <w:rFonts w:ascii="Times New Roman" w:hAnsi="Times New Roman"/>
                <w:b/>
                <w:sz w:val="14"/>
              </w:rPr>
            </w:pPr>
            <w:r>
              <w:rPr>
                <w:rFonts w:ascii="Times New Roman" w:hAnsi="Times New Roman"/>
                <w:b/>
                <w:sz w:val="14"/>
              </w:rPr>
              <w:t>31</w:t>
            </w:r>
          </w:p>
        </w:tc>
        <w:tc>
          <w:tcPr>
            <w:tcW w:w="2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F625B1">
            <w:pPr>
              <w:jc w:val="center"/>
              <w:rPr>
                <w:rFonts w:ascii="Times New Roman" w:hAnsi="Times New Roman"/>
                <w:b/>
                <w:sz w:val="14"/>
              </w:rPr>
            </w:pPr>
            <w:r>
              <w:rPr>
                <w:rFonts w:ascii="Times New Roman" w:hAnsi="Times New Roman"/>
                <w:b/>
                <w:sz w:val="14"/>
              </w:rPr>
              <w:t>32</w:t>
            </w:r>
          </w:p>
        </w:tc>
        <w:tc>
          <w:tcPr>
            <w:tcW w:w="2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10E560">
            <w:pPr>
              <w:jc w:val="center"/>
              <w:rPr>
                <w:rFonts w:ascii="Times New Roman" w:hAnsi="Times New Roman"/>
                <w:b/>
                <w:sz w:val="14"/>
              </w:rPr>
            </w:pPr>
            <w:r>
              <w:rPr>
                <w:rFonts w:ascii="Times New Roman" w:hAnsi="Times New Roman"/>
                <w:b/>
                <w:sz w:val="14"/>
              </w:rPr>
              <w:t>33</w:t>
            </w:r>
          </w:p>
        </w:tc>
        <w:tc>
          <w:tcPr>
            <w:tcW w:w="2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3C40D5">
            <w:pPr>
              <w:jc w:val="center"/>
              <w:rPr>
                <w:rFonts w:ascii="Times New Roman" w:hAnsi="Times New Roman"/>
                <w:b/>
                <w:sz w:val="14"/>
              </w:rPr>
            </w:pPr>
            <w:r>
              <w:rPr>
                <w:rFonts w:ascii="Times New Roman" w:hAnsi="Times New Roman"/>
                <w:b/>
                <w:sz w:val="14"/>
              </w:rPr>
              <w:t>34</w:t>
            </w:r>
          </w:p>
        </w:tc>
        <w:tc>
          <w:tcPr>
            <w:tcW w:w="2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90049E">
            <w:pPr>
              <w:jc w:val="center"/>
              <w:rPr>
                <w:rFonts w:ascii="Times New Roman" w:hAnsi="Times New Roman"/>
                <w:b/>
                <w:sz w:val="14"/>
              </w:rPr>
            </w:pPr>
            <w:r>
              <w:rPr>
                <w:rFonts w:ascii="Times New Roman" w:hAnsi="Times New Roman"/>
                <w:b/>
                <w:sz w:val="14"/>
              </w:rPr>
              <w:t>35</w:t>
            </w:r>
          </w:p>
        </w:tc>
        <w:tc>
          <w:tcPr>
            <w:tcW w:w="2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0E080D">
            <w:pPr>
              <w:jc w:val="center"/>
              <w:rPr>
                <w:rFonts w:ascii="Times New Roman" w:hAnsi="Times New Roman"/>
                <w:b/>
                <w:sz w:val="14"/>
              </w:rPr>
            </w:pPr>
            <w:r>
              <w:rPr>
                <w:rFonts w:ascii="Times New Roman" w:hAnsi="Times New Roman"/>
                <w:b/>
                <w:sz w:val="14"/>
              </w:rPr>
              <w:t>36</w:t>
            </w:r>
          </w:p>
        </w:tc>
        <w:tc>
          <w:tcPr>
            <w:tcW w:w="2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57AEB7">
            <w:pPr>
              <w:jc w:val="center"/>
              <w:rPr>
                <w:rFonts w:ascii="Times New Roman" w:hAnsi="Times New Roman"/>
                <w:b/>
                <w:sz w:val="14"/>
              </w:rPr>
            </w:pPr>
            <w:r>
              <w:rPr>
                <w:rFonts w:ascii="Times New Roman" w:hAnsi="Times New Roman"/>
                <w:b/>
                <w:sz w:val="14"/>
              </w:rPr>
              <w:t>37</w:t>
            </w:r>
          </w:p>
        </w:tc>
        <w:tc>
          <w:tcPr>
            <w:tcW w:w="2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D69412">
            <w:pPr>
              <w:jc w:val="center"/>
              <w:rPr>
                <w:rFonts w:ascii="Times New Roman" w:hAnsi="Times New Roman"/>
                <w:b/>
                <w:sz w:val="14"/>
              </w:rPr>
            </w:pPr>
            <w:r>
              <w:rPr>
                <w:rFonts w:ascii="Times New Roman" w:hAnsi="Times New Roman"/>
                <w:b/>
                <w:sz w:val="14"/>
              </w:rPr>
              <w:t>38</w:t>
            </w:r>
          </w:p>
        </w:tc>
        <w:tc>
          <w:tcPr>
            <w:tcW w:w="2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FB5E77">
            <w:pPr>
              <w:jc w:val="center"/>
              <w:rPr>
                <w:rFonts w:ascii="Times New Roman" w:hAnsi="Times New Roman"/>
                <w:b/>
                <w:sz w:val="14"/>
              </w:rPr>
            </w:pPr>
            <w:r>
              <w:rPr>
                <w:rFonts w:ascii="Times New Roman" w:hAnsi="Times New Roman"/>
                <w:b/>
                <w:sz w:val="14"/>
              </w:rPr>
              <w:t>39</w:t>
            </w:r>
          </w:p>
        </w:tc>
        <w:tc>
          <w:tcPr>
            <w:tcW w:w="2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63D299">
            <w:pPr>
              <w:jc w:val="center"/>
              <w:rPr>
                <w:rFonts w:ascii="Times New Roman" w:hAnsi="Times New Roman"/>
                <w:b/>
                <w:sz w:val="14"/>
              </w:rPr>
            </w:pPr>
            <w:r>
              <w:rPr>
                <w:rFonts w:ascii="Times New Roman" w:hAnsi="Times New Roman"/>
                <w:b/>
                <w:sz w:val="14"/>
              </w:rPr>
              <w:t>40</w:t>
            </w:r>
          </w:p>
        </w:tc>
        <w:tc>
          <w:tcPr>
            <w:tcW w:w="2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93097B">
            <w:pPr>
              <w:jc w:val="center"/>
              <w:rPr>
                <w:rFonts w:ascii="Times New Roman" w:hAnsi="Times New Roman"/>
                <w:b/>
                <w:sz w:val="14"/>
              </w:rPr>
            </w:pPr>
            <w:r>
              <w:rPr>
                <w:rFonts w:ascii="Times New Roman" w:hAnsi="Times New Roman"/>
                <w:b/>
                <w:sz w:val="14"/>
              </w:rPr>
              <w:t>41</w:t>
            </w:r>
          </w:p>
        </w:tc>
        <w:tc>
          <w:tcPr>
            <w:tcW w:w="2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DF7B9E">
            <w:pPr>
              <w:jc w:val="center"/>
              <w:rPr>
                <w:rFonts w:ascii="Times New Roman" w:hAnsi="Times New Roman"/>
                <w:b/>
                <w:sz w:val="14"/>
              </w:rPr>
            </w:pPr>
            <w:r>
              <w:rPr>
                <w:rFonts w:ascii="Times New Roman" w:hAnsi="Times New Roman"/>
                <w:b/>
                <w:sz w:val="14"/>
              </w:rPr>
              <w:t>42</w:t>
            </w:r>
          </w:p>
        </w:tc>
        <w:tc>
          <w:tcPr>
            <w:tcW w:w="2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961E42">
            <w:pPr>
              <w:jc w:val="center"/>
              <w:rPr>
                <w:rFonts w:ascii="Times New Roman" w:hAnsi="Times New Roman"/>
                <w:b/>
                <w:sz w:val="14"/>
              </w:rPr>
            </w:pPr>
            <w:r>
              <w:rPr>
                <w:rFonts w:ascii="Times New Roman" w:hAnsi="Times New Roman"/>
                <w:b/>
                <w:sz w:val="14"/>
              </w:rPr>
              <w:t>43</w:t>
            </w:r>
          </w:p>
        </w:tc>
        <w:tc>
          <w:tcPr>
            <w:tcW w:w="2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13BD37">
            <w:pPr>
              <w:jc w:val="center"/>
              <w:rPr>
                <w:rFonts w:ascii="Times New Roman" w:hAnsi="Times New Roman"/>
                <w:b/>
                <w:sz w:val="14"/>
              </w:rPr>
            </w:pPr>
            <w:r>
              <w:rPr>
                <w:rFonts w:ascii="Times New Roman" w:hAnsi="Times New Roman"/>
                <w:b/>
                <w:sz w:val="14"/>
              </w:rPr>
              <w:t>44</w:t>
            </w:r>
          </w:p>
        </w:tc>
        <w:tc>
          <w:tcPr>
            <w:tcW w:w="2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4ECEC1">
            <w:pPr>
              <w:jc w:val="center"/>
              <w:rPr>
                <w:rFonts w:ascii="Times New Roman" w:hAnsi="Times New Roman"/>
                <w:b/>
                <w:sz w:val="14"/>
              </w:rPr>
            </w:pPr>
            <w:r>
              <w:rPr>
                <w:rFonts w:ascii="Times New Roman" w:hAnsi="Times New Roman"/>
                <w:b/>
                <w:sz w:val="14"/>
              </w:rPr>
              <w:t>45</w:t>
            </w:r>
          </w:p>
        </w:tc>
        <w:tc>
          <w:tcPr>
            <w:tcW w:w="2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5EB1FB">
            <w:pPr>
              <w:jc w:val="center"/>
              <w:rPr>
                <w:rFonts w:ascii="Times New Roman" w:hAnsi="Times New Roman"/>
                <w:b/>
                <w:sz w:val="14"/>
              </w:rPr>
            </w:pPr>
            <w:r>
              <w:rPr>
                <w:rFonts w:ascii="Times New Roman" w:hAnsi="Times New Roman"/>
                <w:b/>
                <w:sz w:val="14"/>
              </w:rPr>
              <w:t>46</w:t>
            </w:r>
          </w:p>
        </w:tc>
        <w:tc>
          <w:tcPr>
            <w:tcW w:w="2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DECB4B">
            <w:pPr>
              <w:jc w:val="center"/>
              <w:rPr>
                <w:rFonts w:ascii="Times New Roman" w:hAnsi="Times New Roman"/>
                <w:b/>
                <w:sz w:val="14"/>
              </w:rPr>
            </w:pPr>
            <w:r>
              <w:rPr>
                <w:rFonts w:ascii="Times New Roman" w:hAnsi="Times New Roman"/>
                <w:b/>
                <w:sz w:val="14"/>
              </w:rPr>
              <w:t>47</w:t>
            </w:r>
          </w:p>
        </w:tc>
        <w:tc>
          <w:tcPr>
            <w:tcW w:w="2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29BF4E">
            <w:pPr>
              <w:jc w:val="center"/>
              <w:rPr>
                <w:rFonts w:ascii="Times New Roman" w:hAnsi="Times New Roman"/>
                <w:b/>
                <w:sz w:val="14"/>
              </w:rPr>
            </w:pPr>
            <w:r>
              <w:rPr>
                <w:rFonts w:ascii="Times New Roman" w:hAnsi="Times New Roman"/>
                <w:b/>
                <w:sz w:val="14"/>
              </w:rPr>
              <w:t>48</w:t>
            </w:r>
          </w:p>
        </w:tc>
        <w:tc>
          <w:tcPr>
            <w:tcW w:w="2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9D02FA">
            <w:pPr>
              <w:jc w:val="center"/>
              <w:rPr>
                <w:rFonts w:ascii="Times New Roman" w:hAnsi="Times New Roman"/>
                <w:b/>
                <w:sz w:val="14"/>
              </w:rPr>
            </w:pPr>
            <w:r>
              <w:rPr>
                <w:rFonts w:ascii="Times New Roman" w:hAnsi="Times New Roman"/>
                <w:b/>
                <w:sz w:val="14"/>
              </w:rPr>
              <w:t>49</w:t>
            </w:r>
          </w:p>
        </w:tc>
        <w:tc>
          <w:tcPr>
            <w:tcW w:w="2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882363">
            <w:pPr>
              <w:jc w:val="center"/>
              <w:rPr>
                <w:rFonts w:ascii="Times New Roman" w:hAnsi="Times New Roman"/>
                <w:b/>
                <w:sz w:val="14"/>
              </w:rPr>
            </w:pPr>
            <w:r>
              <w:rPr>
                <w:rFonts w:ascii="Times New Roman" w:hAnsi="Times New Roman"/>
                <w:b/>
                <w:sz w:val="14"/>
              </w:rPr>
              <w:t>50</w:t>
            </w:r>
          </w:p>
        </w:tc>
        <w:tc>
          <w:tcPr>
            <w:tcW w:w="2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C25C64">
            <w:pPr>
              <w:jc w:val="center"/>
              <w:rPr>
                <w:rFonts w:ascii="Times New Roman" w:hAnsi="Times New Roman"/>
                <w:b/>
                <w:sz w:val="14"/>
              </w:rPr>
            </w:pPr>
            <w:r>
              <w:rPr>
                <w:rFonts w:ascii="Times New Roman" w:hAnsi="Times New Roman"/>
                <w:b/>
                <w:sz w:val="14"/>
              </w:rPr>
              <w:t>51</w:t>
            </w:r>
          </w:p>
        </w:tc>
        <w:tc>
          <w:tcPr>
            <w:tcW w:w="2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5F307C">
            <w:pPr>
              <w:jc w:val="center"/>
              <w:rPr>
                <w:rFonts w:ascii="Times New Roman" w:hAnsi="Times New Roman"/>
                <w:b/>
                <w:sz w:val="14"/>
              </w:rPr>
            </w:pPr>
            <w:r>
              <w:rPr>
                <w:rFonts w:ascii="Times New Roman" w:hAnsi="Times New Roman"/>
                <w:b/>
                <w:sz w:val="14"/>
              </w:rPr>
              <w:t>52</w:t>
            </w:r>
          </w:p>
        </w:tc>
        <w:tc>
          <w:tcPr>
            <w:tcW w:w="2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btLr"/>
            <w:vAlign w:val="bottom"/>
          </w:tcPr>
          <w:p w14:paraId="4AD3DBD0"/>
        </w:tc>
        <w:tc>
          <w:tcPr>
            <w:tcW w:w="218" w:type="dxa"/>
            <w:vAlign w:val="center"/>
          </w:tcPr>
          <w:p w14:paraId="3CA4A171">
            <w:pPr>
              <w:rPr>
                <w:rFonts w:ascii="Times New Roman" w:hAnsi="Times New Roman"/>
                <w:sz w:val="20"/>
              </w:rPr>
            </w:pPr>
          </w:p>
        </w:tc>
      </w:tr>
      <w:tr w14:paraId="5B77769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76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5215B9">
            <w:pPr>
              <w:jc w:val="center"/>
              <w:rPr>
                <w:rFonts w:ascii="Times New Roman" w:hAnsi="Times New Roman"/>
                <w:b/>
                <w:sz w:val="14"/>
              </w:rPr>
            </w:pPr>
            <w:r>
              <w:rPr>
                <w:rFonts w:ascii="Times New Roman" w:hAnsi="Times New Roman"/>
                <w:b/>
                <w:sz w:val="14"/>
              </w:rPr>
              <w:t>1</w:t>
            </w:r>
          </w:p>
        </w:tc>
        <w:tc>
          <w:tcPr>
            <w:tcW w:w="27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181CE4">
            <w:pPr>
              <w:jc w:val="center"/>
              <w:rPr>
                <w:rFonts w:ascii="Times New Roman" w:hAnsi="Times New Roman"/>
                <w:b/>
                <w:sz w:val="12"/>
              </w:rPr>
            </w:pPr>
            <w:r>
              <w:rPr>
                <w:rFonts w:ascii="Times New Roman" w:hAnsi="Times New Roman"/>
                <w:b/>
                <w:color w:val="000000"/>
                <w:sz w:val="12"/>
              </w:rPr>
              <w:t>ОЧ</w:t>
            </w:r>
          </w:p>
        </w:tc>
        <w:tc>
          <w:tcPr>
            <w:tcW w:w="2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1949FE">
            <w:pPr>
              <w:jc w:val="center"/>
              <w:rPr>
                <w:rFonts w:ascii="Arial" w:hAnsi="Arial"/>
                <w:b/>
                <w:sz w:val="12"/>
              </w:rPr>
            </w:pPr>
            <w:r>
              <w:rPr>
                <w:rFonts w:ascii="Arial" w:hAnsi="Arial"/>
                <w:b/>
                <w:color w:val="000000"/>
                <w:sz w:val="12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387629">
            <w:pPr>
              <w:jc w:val="center"/>
              <w:rPr>
                <w:rFonts w:ascii="Arial" w:hAnsi="Arial"/>
                <w:b/>
                <w:sz w:val="12"/>
              </w:rPr>
            </w:pPr>
            <w:r>
              <w:rPr>
                <w:rFonts w:ascii="Arial" w:hAnsi="Arial"/>
                <w:b/>
                <w:color w:val="000000"/>
                <w:sz w:val="12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19B10D">
            <w:pPr>
              <w:jc w:val="center"/>
              <w:rPr>
                <w:rFonts w:ascii="Arial" w:hAnsi="Arial"/>
                <w:b/>
                <w:sz w:val="12"/>
              </w:rPr>
            </w:pPr>
            <w:r>
              <w:rPr>
                <w:rFonts w:ascii="Arial" w:hAnsi="Arial"/>
                <w:b/>
                <w:color w:val="000000"/>
                <w:sz w:val="12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AA155E">
            <w:pPr>
              <w:jc w:val="center"/>
              <w:rPr>
                <w:rFonts w:ascii="Arial" w:hAnsi="Arial"/>
                <w:b/>
                <w:sz w:val="12"/>
              </w:rPr>
            </w:pPr>
            <w:r>
              <w:rPr>
                <w:rFonts w:ascii="Arial" w:hAnsi="Arial"/>
                <w:b/>
                <w:color w:val="000000"/>
                <w:sz w:val="12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02823B">
            <w:pPr>
              <w:jc w:val="center"/>
              <w:rPr>
                <w:rFonts w:ascii="Arial" w:hAnsi="Arial"/>
                <w:b/>
                <w:sz w:val="12"/>
              </w:rPr>
            </w:pPr>
            <w:r>
              <w:rPr>
                <w:rFonts w:ascii="Arial" w:hAnsi="Arial"/>
                <w:b/>
                <w:color w:val="000000"/>
                <w:sz w:val="12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4AC510">
            <w:pPr>
              <w:jc w:val="center"/>
              <w:rPr>
                <w:rFonts w:ascii="Arial" w:hAnsi="Arial"/>
                <w:b/>
                <w:sz w:val="12"/>
              </w:rPr>
            </w:pPr>
            <w:r>
              <w:rPr>
                <w:rFonts w:ascii="Arial" w:hAnsi="Arial"/>
                <w:b/>
                <w:color w:val="000000"/>
                <w:sz w:val="12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76B00F">
            <w:pPr>
              <w:jc w:val="center"/>
              <w:rPr>
                <w:rFonts w:ascii="Arial" w:hAnsi="Arial"/>
                <w:b/>
                <w:sz w:val="12"/>
              </w:rPr>
            </w:pPr>
            <w:r>
              <w:rPr>
                <w:rFonts w:ascii="Arial" w:hAnsi="Arial"/>
                <w:b/>
                <w:color w:val="000000"/>
                <w:sz w:val="12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4D009A">
            <w:pPr>
              <w:jc w:val="center"/>
              <w:rPr>
                <w:rFonts w:ascii="Arial" w:hAnsi="Arial"/>
                <w:b/>
                <w:sz w:val="12"/>
              </w:rPr>
            </w:pPr>
            <w:r>
              <w:rPr>
                <w:rFonts w:ascii="Arial" w:hAnsi="Arial"/>
                <w:b/>
                <w:color w:val="000000"/>
                <w:sz w:val="12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1CBC8F">
            <w:pPr>
              <w:jc w:val="center"/>
              <w:rPr>
                <w:rFonts w:ascii="Arial" w:hAnsi="Arial"/>
                <w:b/>
                <w:sz w:val="12"/>
              </w:rPr>
            </w:pPr>
            <w:r>
              <w:rPr>
                <w:rFonts w:ascii="Arial" w:hAnsi="Arial"/>
                <w:b/>
                <w:color w:val="000000"/>
                <w:sz w:val="12"/>
              </w:rPr>
              <w:t> </w:t>
            </w:r>
          </w:p>
        </w:tc>
        <w:tc>
          <w:tcPr>
            <w:tcW w:w="2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7A7EA8">
            <w:pPr>
              <w:jc w:val="center"/>
              <w:rPr>
                <w:rFonts w:ascii="Arial" w:hAnsi="Arial"/>
                <w:b/>
                <w:sz w:val="12"/>
              </w:rPr>
            </w:pPr>
            <w:r>
              <w:rPr>
                <w:rFonts w:ascii="Arial" w:hAnsi="Arial"/>
                <w:b/>
                <w:color w:val="000000"/>
                <w:sz w:val="12"/>
              </w:rPr>
              <w:t> </w:t>
            </w:r>
          </w:p>
        </w:tc>
        <w:tc>
          <w:tcPr>
            <w:tcW w:w="2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59E286">
            <w:pPr>
              <w:jc w:val="center"/>
              <w:rPr>
                <w:rFonts w:ascii="Arial" w:hAnsi="Arial"/>
                <w:b/>
                <w:sz w:val="12"/>
              </w:rPr>
            </w:pPr>
            <w:r>
              <w:rPr>
                <w:rFonts w:ascii="Arial" w:hAnsi="Arial"/>
                <w:b/>
                <w:color w:val="000000"/>
                <w:sz w:val="12"/>
              </w:rPr>
              <w:t> </w:t>
            </w:r>
          </w:p>
        </w:tc>
        <w:tc>
          <w:tcPr>
            <w:tcW w:w="2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00B0F0"/>
            <w:vAlign w:val="center"/>
          </w:tcPr>
          <w:p w14:paraId="5F54134F">
            <w:pPr>
              <w:jc w:val="center"/>
              <w:rPr>
                <w:rFonts w:ascii="Arial" w:hAnsi="Arial"/>
                <w:b/>
                <w:color w:val="00B0F0"/>
                <w:sz w:val="12"/>
              </w:rPr>
            </w:pPr>
            <w:r>
              <w:rPr>
                <w:rFonts w:ascii="Arial" w:hAnsi="Arial"/>
                <w:b/>
                <w:color w:val="00B0F0"/>
                <w:sz w:val="12"/>
              </w:rPr>
              <w:t> </w:t>
            </w:r>
            <w:r>
              <w:rPr>
                <w:rFonts w:ascii="Times New Roman" w:hAnsi="Times New Roman" w:eastAsia="Times New Roman" w:cs="Times New Roman"/>
                <w:sz w:val="12"/>
                <w:szCs w:val="12"/>
              </w:rPr>
              <w:t>П</w:t>
            </w:r>
          </w:p>
        </w:tc>
        <w:tc>
          <w:tcPr>
            <w:tcW w:w="2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00B0F0"/>
            <w:vAlign w:val="center"/>
          </w:tcPr>
          <w:p w14:paraId="3775955E">
            <w:pPr>
              <w:jc w:val="center"/>
              <w:rPr>
                <w:rFonts w:ascii="Arial" w:hAnsi="Arial"/>
                <w:b/>
                <w:sz w:val="12"/>
              </w:rPr>
            </w:pPr>
            <w:r>
              <w:rPr>
                <w:rFonts w:ascii="Arial" w:hAnsi="Arial"/>
                <w:b/>
                <w:color w:val="000000"/>
                <w:sz w:val="12"/>
              </w:rPr>
              <w:t> </w:t>
            </w:r>
          </w:p>
        </w:tc>
        <w:tc>
          <w:tcPr>
            <w:tcW w:w="2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00B0F0"/>
            <w:vAlign w:val="center"/>
          </w:tcPr>
          <w:p w14:paraId="34EFFE8E">
            <w:pPr>
              <w:jc w:val="center"/>
              <w:rPr>
                <w:rFonts w:ascii="Arial" w:hAnsi="Arial"/>
                <w:b/>
                <w:sz w:val="12"/>
              </w:rPr>
            </w:pPr>
            <w:r>
              <w:rPr>
                <w:rFonts w:ascii="Arial" w:hAnsi="Arial"/>
                <w:b/>
                <w:color w:val="000000"/>
                <w:sz w:val="12"/>
              </w:rPr>
              <w:t> </w:t>
            </w:r>
          </w:p>
        </w:tc>
        <w:tc>
          <w:tcPr>
            <w:tcW w:w="2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00B0F0"/>
            <w:vAlign w:val="center"/>
          </w:tcPr>
          <w:p w14:paraId="76056B65">
            <w:pPr>
              <w:jc w:val="center"/>
              <w:rPr>
                <w:rFonts w:ascii="Arial" w:hAnsi="Arial"/>
                <w:b/>
                <w:sz w:val="12"/>
              </w:rPr>
            </w:pPr>
            <w:r>
              <w:rPr>
                <w:rFonts w:ascii="Arial" w:hAnsi="Arial"/>
                <w:b/>
                <w:color w:val="000000"/>
                <w:sz w:val="12"/>
              </w:rPr>
              <w:t> </w:t>
            </w:r>
          </w:p>
        </w:tc>
        <w:tc>
          <w:tcPr>
            <w:tcW w:w="2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00B0F0"/>
            <w:vAlign w:val="center"/>
          </w:tcPr>
          <w:p w14:paraId="48F5EB6A">
            <w:pPr>
              <w:jc w:val="center"/>
              <w:rPr>
                <w:rFonts w:ascii="Arial" w:hAnsi="Arial"/>
                <w:b/>
                <w:sz w:val="12"/>
              </w:rPr>
            </w:pPr>
            <w:r>
              <w:rPr>
                <w:rFonts w:ascii="Arial" w:hAnsi="Arial"/>
                <w:b/>
                <w:color w:val="000000"/>
                <w:sz w:val="12"/>
              </w:rPr>
              <w:t> </w:t>
            </w:r>
          </w:p>
        </w:tc>
        <w:tc>
          <w:tcPr>
            <w:tcW w:w="2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00B0F0"/>
            <w:vAlign w:val="center"/>
          </w:tcPr>
          <w:p w14:paraId="1D5526BD">
            <w:pPr>
              <w:jc w:val="center"/>
              <w:rPr>
                <w:rFonts w:ascii="Arial" w:hAnsi="Arial"/>
                <w:b/>
                <w:sz w:val="12"/>
              </w:rPr>
            </w:pPr>
            <w:r>
              <w:rPr>
                <w:rFonts w:ascii="Arial" w:hAnsi="Arial"/>
                <w:b/>
                <w:color w:val="000000"/>
                <w:sz w:val="12"/>
              </w:rPr>
              <w:t> </w:t>
            </w:r>
          </w:p>
        </w:tc>
        <w:tc>
          <w:tcPr>
            <w:tcW w:w="264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C000"/>
            <w:vAlign w:val="center"/>
          </w:tcPr>
          <w:p w14:paraId="66BBE358">
            <w:pPr>
              <w:jc w:val="center"/>
              <w:rPr>
                <w:rFonts w:ascii="Arial" w:hAnsi="Arial"/>
                <w:b/>
                <w:sz w:val="12"/>
              </w:rPr>
            </w:pPr>
            <w:r>
              <w:rPr>
                <w:rFonts w:ascii="Arial" w:hAnsi="Arial"/>
                <w:b/>
                <w:color w:val="000000"/>
                <w:sz w:val="12"/>
              </w:rPr>
              <w:t>=</w:t>
            </w:r>
          </w:p>
        </w:tc>
        <w:tc>
          <w:tcPr>
            <w:tcW w:w="264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C000"/>
            <w:vAlign w:val="center"/>
          </w:tcPr>
          <w:p w14:paraId="510D9A22">
            <w:pPr>
              <w:jc w:val="center"/>
              <w:rPr>
                <w:rFonts w:ascii="Arial" w:hAnsi="Arial"/>
                <w:b/>
                <w:sz w:val="12"/>
              </w:rPr>
            </w:pPr>
            <w:r>
              <w:rPr>
                <w:rFonts w:ascii="Arial" w:hAnsi="Arial"/>
                <w:b/>
                <w:color w:val="000000"/>
                <w:sz w:val="12"/>
              </w:rPr>
              <w:t>=</w:t>
            </w:r>
          </w:p>
        </w:tc>
        <w:tc>
          <w:tcPr>
            <w:tcW w:w="2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DEEB29">
            <w:pPr>
              <w:jc w:val="center"/>
              <w:rPr>
                <w:rFonts w:ascii="Arial" w:hAnsi="Arial"/>
                <w:b/>
                <w:sz w:val="12"/>
              </w:rPr>
            </w:pPr>
            <w:r>
              <w:rPr>
                <w:rFonts w:ascii="Arial" w:hAnsi="Arial"/>
                <w:b/>
                <w:color w:val="000000"/>
                <w:sz w:val="12"/>
              </w:rPr>
              <w:t> </w:t>
            </w:r>
          </w:p>
        </w:tc>
        <w:tc>
          <w:tcPr>
            <w:tcW w:w="2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F05172">
            <w:pPr>
              <w:jc w:val="center"/>
              <w:rPr>
                <w:rFonts w:ascii="Arial" w:hAnsi="Arial"/>
                <w:b/>
                <w:sz w:val="12"/>
              </w:rPr>
            </w:pPr>
            <w:r>
              <w:rPr>
                <w:rFonts w:ascii="Arial" w:hAnsi="Arial"/>
                <w:b/>
                <w:color w:val="000000"/>
                <w:sz w:val="12"/>
              </w:rPr>
              <w:t> </w:t>
            </w:r>
          </w:p>
        </w:tc>
        <w:tc>
          <w:tcPr>
            <w:tcW w:w="2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715C2E">
            <w:pPr>
              <w:jc w:val="center"/>
              <w:rPr>
                <w:rFonts w:ascii="Arial" w:hAnsi="Arial"/>
                <w:b/>
                <w:sz w:val="12"/>
              </w:rPr>
            </w:pPr>
            <w:r>
              <w:rPr>
                <w:rFonts w:ascii="Arial" w:hAnsi="Arial"/>
                <w:b/>
                <w:color w:val="000000"/>
                <w:sz w:val="12"/>
              </w:rPr>
              <w:t> </w:t>
            </w:r>
          </w:p>
        </w:tc>
        <w:tc>
          <w:tcPr>
            <w:tcW w:w="2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EA1B6A">
            <w:pPr>
              <w:jc w:val="center"/>
              <w:rPr>
                <w:rFonts w:ascii="Arial" w:hAnsi="Arial"/>
                <w:b/>
                <w:sz w:val="12"/>
              </w:rPr>
            </w:pPr>
            <w:r>
              <w:rPr>
                <w:rFonts w:ascii="Arial" w:hAnsi="Arial"/>
                <w:b/>
                <w:color w:val="000000"/>
                <w:sz w:val="12"/>
              </w:rPr>
              <w:t> </w:t>
            </w:r>
          </w:p>
        </w:tc>
        <w:tc>
          <w:tcPr>
            <w:tcW w:w="2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2A8F06">
            <w:pPr>
              <w:jc w:val="center"/>
              <w:rPr>
                <w:rFonts w:ascii="Arial" w:hAnsi="Arial"/>
                <w:b/>
                <w:sz w:val="12"/>
              </w:rPr>
            </w:pPr>
            <w:r>
              <w:rPr>
                <w:rFonts w:ascii="Arial" w:hAnsi="Arial"/>
                <w:b/>
                <w:color w:val="000000"/>
                <w:sz w:val="12"/>
              </w:rPr>
              <w:t> </w:t>
            </w:r>
          </w:p>
        </w:tc>
        <w:tc>
          <w:tcPr>
            <w:tcW w:w="2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BD80AA">
            <w:pPr>
              <w:jc w:val="center"/>
              <w:rPr>
                <w:rFonts w:ascii="Arial" w:hAnsi="Arial"/>
                <w:b/>
                <w:sz w:val="12"/>
              </w:rPr>
            </w:pPr>
            <w:r>
              <w:rPr>
                <w:rFonts w:ascii="Arial" w:hAnsi="Arial"/>
                <w:b/>
                <w:color w:val="000000"/>
                <w:sz w:val="12"/>
              </w:rPr>
              <w:t> </w:t>
            </w:r>
          </w:p>
        </w:tc>
        <w:tc>
          <w:tcPr>
            <w:tcW w:w="2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FDEF65">
            <w:pPr>
              <w:jc w:val="center"/>
              <w:rPr>
                <w:rFonts w:ascii="Arial" w:hAnsi="Arial"/>
                <w:b/>
                <w:sz w:val="12"/>
              </w:rPr>
            </w:pPr>
            <w:r>
              <w:rPr>
                <w:rFonts w:ascii="Arial" w:hAnsi="Arial"/>
                <w:b/>
                <w:color w:val="000000"/>
                <w:sz w:val="12"/>
              </w:rPr>
              <w:t> </w:t>
            </w:r>
          </w:p>
        </w:tc>
        <w:tc>
          <w:tcPr>
            <w:tcW w:w="2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D5D66C">
            <w:pPr>
              <w:jc w:val="center"/>
              <w:rPr>
                <w:rFonts w:ascii="Arial" w:hAnsi="Arial"/>
                <w:b/>
                <w:sz w:val="12"/>
              </w:rPr>
            </w:pPr>
            <w:r>
              <w:rPr>
                <w:rFonts w:ascii="Arial" w:hAnsi="Arial"/>
                <w:b/>
                <w:color w:val="000000"/>
                <w:sz w:val="12"/>
              </w:rPr>
              <w:t> </w:t>
            </w:r>
          </w:p>
        </w:tc>
        <w:tc>
          <w:tcPr>
            <w:tcW w:w="2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8FDA2E">
            <w:pPr>
              <w:jc w:val="center"/>
              <w:rPr>
                <w:rFonts w:ascii="Arial" w:hAnsi="Arial"/>
                <w:b/>
                <w:sz w:val="12"/>
              </w:rPr>
            </w:pPr>
            <w:r>
              <w:rPr>
                <w:rFonts w:ascii="Arial" w:hAnsi="Arial"/>
                <w:b/>
                <w:color w:val="000000"/>
                <w:sz w:val="12"/>
              </w:rPr>
              <w:t> </w:t>
            </w:r>
          </w:p>
        </w:tc>
        <w:tc>
          <w:tcPr>
            <w:tcW w:w="2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B1F498">
            <w:pPr>
              <w:jc w:val="center"/>
              <w:rPr>
                <w:rFonts w:ascii="Arial" w:hAnsi="Arial"/>
                <w:b/>
                <w:sz w:val="12"/>
              </w:rPr>
            </w:pPr>
            <w:r>
              <w:rPr>
                <w:rFonts w:ascii="Arial" w:hAnsi="Arial"/>
                <w:b/>
                <w:color w:val="000000"/>
                <w:sz w:val="12"/>
              </w:rPr>
              <w:t> </w:t>
            </w:r>
          </w:p>
        </w:tc>
        <w:tc>
          <w:tcPr>
            <w:tcW w:w="2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015BEA">
            <w:pPr>
              <w:jc w:val="center"/>
              <w:rPr>
                <w:rFonts w:ascii="Arial" w:hAnsi="Arial"/>
                <w:b/>
                <w:sz w:val="12"/>
              </w:rPr>
            </w:pPr>
            <w:r>
              <w:rPr>
                <w:rFonts w:ascii="Arial" w:hAnsi="Arial"/>
                <w:b/>
                <w:color w:val="000000"/>
                <w:sz w:val="12"/>
              </w:rPr>
              <w:t> </w:t>
            </w:r>
          </w:p>
        </w:tc>
        <w:tc>
          <w:tcPr>
            <w:tcW w:w="2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2FDAAE">
            <w:pPr>
              <w:jc w:val="center"/>
              <w:rPr>
                <w:rFonts w:ascii="Arial" w:hAnsi="Arial"/>
                <w:b/>
                <w:sz w:val="12"/>
              </w:rPr>
            </w:pPr>
            <w:r>
              <w:rPr>
                <w:rFonts w:ascii="Arial" w:hAnsi="Arial"/>
                <w:b/>
                <w:color w:val="000000"/>
                <w:sz w:val="12"/>
              </w:rPr>
              <w:t> </w:t>
            </w:r>
          </w:p>
        </w:tc>
        <w:tc>
          <w:tcPr>
            <w:tcW w:w="2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00B0F0"/>
            <w:vAlign w:val="center"/>
          </w:tcPr>
          <w:p w14:paraId="65E5014D">
            <w:pPr>
              <w:jc w:val="center"/>
              <w:rPr>
                <w:rFonts w:ascii="Arial" w:hAnsi="Arial"/>
                <w:b/>
                <w:sz w:val="12"/>
              </w:rPr>
            </w:pPr>
            <w:r>
              <w:rPr>
                <w:rFonts w:ascii="Arial" w:hAnsi="Arial"/>
                <w:b/>
                <w:color w:val="000000"/>
                <w:sz w:val="12"/>
              </w:rPr>
              <w:t> </w:t>
            </w:r>
          </w:p>
        </w:tc>
        <w:tc>
          <w:tcPr>
            <w:tcW w:w="2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00B0F0"/>
            <w:vAlign w:val="center"/>
          </w:tcPr>
          <w:p w14:paraId="1D6FDABD">
            <w:pPr>
              <w:jc w:val="center"/>
              <w:rPr>
                <w:rFonts w:ascii="Arial" w:hAnsi="Arial"/>
                <w:b/>
                <w:sz w:val="12"/>
              </w:rPr>
            </w:pPr>
            <w:r>
              <w:rPr>
                <w:rFonts w:ascii="Arial" w:hAnsi="Arial"/>
                <w:b/>
                <w:color w:val="000000"/>
                <w:sz w:val="12"/>
              </w:rPr>
              <w:t> </w:t>
            </w:r>
          </w:p>
        </w:tc>
        <w:tc>
          <w:tcPr>
            <w:tcW w:w="2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00B0F0"/>
            <w:vAlign w:val="center"/>
          </w:tcPr>
          <w:p w14:paraId="6727507C">
            <w:pPr>
              <w:jc w:val="center"/>
              <w:rPr>
                <w:rFonts w:ascii="Arial" w:hAnsi="Arial"/>
                <w:b/>
                <w:sz w:val="12"/>
              </w:rPr>
            </w:pPr>
            <w:r>
              <w:rPr>
                <w:rFonts w:ascii="Arial" w:hAnsi="Arial"/>
                <w:b/>
                <w:color w:val="000000"/>
                <w:sz w:val="12"/>
              </w:rPr>
              <w:t> </w:t>
            </w:r>
          </w:p>
        </w:tc>
        <w:tc>
          <w:tcPr>
            <w:tcW w:w="2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00B0F0"/>
            <w:vAlign w:val="center"/>
          </w:tcPr>
          <w:p w14:paraId="6A479E5B">
            <w:pPr>
              <w:jc w:val="center"/>
              <w:rPr>
                <w:rFonts w:ascii="Arial" w:hAnsi="Arial"/>
                <w:b/>
                <w:sz w:val="12"/>
              </w:rPr>
            </w:pPr>
            <w:r>
              <w:rPr>
                <w:rFonts w:ascii="Arial" w:hAnsi="Arial"/>
                <w:b/>
                <w:color w:val="000000"/>
                <w:sz w:val="12"/>
              </w:rPr>
              <w:t> </w:t>
            </w:r>
          </w:p>
        </w:tc>
        <w:tc>
          <w:tcPr>
            <w:tcW w:w="2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00B0F0"/>
            <w:vAlign w:val="center"/>
          </w:tcPr>
          <w:p w14:paraId="5892E5D2">
            <w:pPr>
              <w:jc w:val="center"/>
              <w:rPr>
                <w:rFonts w:ascii="Arial" w:hAnsi="Arial"/>
                <w:b/>
                <w:sz w:val="12"/>
              </w:rPr>
            </w:pPr>
            <w:r>
              <w:rPr>
                <w:rFonts w:ascii="Arial" w:hAnsi="Arial"/>
                <w:b/>
                <w:color w:val="000000"/>
                <w:sz w:val="12"/>
              </w:rPr>
              <w:t> </w:t>
            </w:r>
          </w:p>
        </w:tc>
        <w:tc>
          <w:tcPr>
            <w:tcW w:w="2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00B0F0"/>
            <w:vAlign w:val="center"/>
          </w:tcPr>
          <w:p w14:paraId="16877E30">
            <w:pPr>
              <w:jc w:val="center"/>
              <w:rPr>
                <w:rFonts w:ascii="Arial" w:hAnsi="Arial"/>
                <w:b/>
                <w:sz w:val="12"/>
              </w:rPr>
            </w:pPr>
            <w:r>
              <w:rPr>
                <w:rFonts w:ascii="Arial" w:hAnsi="Arial"/>
                <w:b/>
                <w:color w:val="000000"/>
                <w:sz w:val="12"/>
              </w:rPr>
              <w:t> </w:t>
            </w:r>
          </w:p>
        </w:tc>
        <w:tc>
          <w:tcPr>
            <w:tcW w:w="2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00B0F0"/>
            <w:vAlign w:val="center"/>
          </w:tcPr>
          <w:p w14:paraId="6700A332">
            <w:pPr>
              <w:jc w:val="center"/>
              <w:rPr>
                <w:rFonts w:ascii="Arial" w:hAnsi="Arial"/>
                <w:b/>
                <w:sz w:val="12"/>
              </w:rPr>
            </w:pPr>
            <w:r>
              <w:rPr>
                <w:rFonts w:ascii="Arial" w:hAnsi="Arial"/>
                <w:b/>
                <w:color w:val="000000"/>
                <w:sz w:val="12"/>
              </w:rPr>
              <w:t> </w:t>
            </w:r>
          </w:p>
        </w:tc>
        <w:tc>
          <w:tcPr>
            <w:tcW w:w="2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00B0F0"/>
            <w:vAlign w:val="center"/>
          </w:tcPr>
          <w:p w14:paraId="1E819201">
            <w:pPr>
              <w:jc w:val="center"/>
              <w:rPr>
                <w:rFonts w:ascii="Arial" w:hAnsi="Arial"/>
                <w:b/>
                <w:sz w:val="12"/>
              </w:rPr>
            </w:pPr>
            <w:r>
              <w:rPr>
                <w:rFonts w:ascii="Arial" w:hAnsi="Arial"/>
                <w:b/>
                <w:color w:val="000000"/>
                <w:sz w:val="12"/>
              </w:rPr>
              <w:t> </w:t>
            </w:r>
          </w:p>
        </w:tc>
        <w:tc>
          <w:tcPr>
            <w:tcW w:w="2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00B0F0"/>
            <w:vAlign w:val="center"/>
          </w:tcPr>
          <w:p w14:paraId="6BCAE5DC">
            <w:pPr>
              <w:jc w:val="center"/>
              <w:rPr>
                <w:rFonts w:ascii="Arial" w:hAnsi="Arial"/>
                <w:b/>
                <w:sz w:val="12"/>
              </w:rPr>
            </w:pPr>
            <w:r>
              <w:rPr>
                <w:rFonts w:ascii="Arial" w:hAnsi="Arial"/>
                <w:b/>
                <w:color w:val="000000"/>
                <w:sz w:val="12"/>
              </w:rPr>
              <w:t> </w:t>
            </w:r>
          </w:p>
        </w:tc>
        <w:tc>
          <w:tcPr>
            <w:tcW w:w="2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00B0F0"/>
            <w:vAlign w:val="center"/>
          </w:tcPr>
          <w:p w14:paraId="61E11D49">
            <w:pPr>
              <w:jc w:val="center"/>
              <w:rPr>
                <w:rFonts w:ascii="Arial" w:hAnsi="Arial"/>
                <w:b/>
                <w:sz w:val="12"/>
              </w:rPr>
            </w:pPr>
            <w:r>
              <w:rPr>
                <w:rFonts w:ascii="Arial" w:hAnsi="Arial"/>
                <w:b/>
                <w:color w:val="000000"/>
                <w:sz w:val="12"/>
              </w:rPr>
              <w:t> </w:t>
            </w:r>
          </w:p>
        </w:tc>
        <w:tc>
          <w:tcPr>
            <w:tcW w:w="264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79646"/>
            <w:vAlign w:val="center"/>
          </w:tcPr>
          <w:p w14:paraId="142D56CF">
            <w:pPr>
              <w:jc w:val="center"/>
              <w:rPr>
                <w:rFonts w:ascii="Arial" w:hAnsi="Arial"/>
                <w:b/>
                <w:sz w:val="12"/>
              </w:rPr>
            </w:pPr>
            <w:r>
              <w:rPr>
                <w:rFonts w:ascii="Arial" w:hAnsi="Arial"/>
                <w:b/>
                <w:color w:val="000000"/>
                <w:sz w:val="12"/>
              </w:rPr>
              <w:t>::</w:t>
            </w:r>
          </w:p>
        </w:tc>
        <w:tc>
          <w:tcPr>
            <w:tcW w:w="264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0000"/>
            <w:vAlign w:val="center"/>
          </w:tcPr>
          <w:p w14:paraId="2A67FC25">
            <w:pPr>
              <w:jc w:val="center"/>
              <w:rPr>
                <w:rFonts w:ascii="Arial" w:hAnsi="Arial"/>
                <w:b/>
                <w:sz w:val="12"/>
              </w:rPr>
            </w:pPr>
            <w:r>
              <w:rPr>
                <w:rFonts w:ascii="Arial" w:hAnsi="Arial"/>
                <w:b/>
                <w:color w:val="000000"/>
                <w:sz w:val="12"/>
              </w:rPr>
              <w:t>Г</w:t>
            </w:r>
          </w:p>
        </w:tc>
        <w:tc>
          <w:tcPr>
            <w:tcW w:w="2376" w:type="dxa"/>
            <w:gridSpan w:val="9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40F313">
            <w:pPr>
              <w:jc w:val="center"/>
              <w:rPr>
                <w:rFonts w:ascii="Arial" w:hAnsi="Arial"/>
                <w:b/>
                <w:sz w:val="12"/>
              </w:rPr>
            </w:pPr>
            <w:r>
              <w:rPr>
                <w:rFonts w:ascii="Arial" w:hAnsi="Arial"/>
                <w:b/>
                <w:color w:val="000000"/>
                <w:sz w:val="12"/>
              </w:rPr>
              <w:t> </w:t>
            </w:r>
          </w:p>
        </w:tc>
        <w:tc>
          <w:tcPr>
            <w:tcW w:w="275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BA25B9">
            <w:pPr>
              <w:jc w:val="center"/>
              <w:rPr>
                <w:rFonts w:ascii="Times New Roman" w:hAnsi="Times New Roman"/>
                <w:b/>
                <w:sz w:val="14"/>
              </w:rPr>
            </w:pPr>
            <w:r>
              <w:rPr>
                <w:rFonts w:ascii="Times New Roman" w:hAnsi="Times New Roman"/>
                <w:b/>
                <w:sz w:val="14"/>
              </w:rPr>
              <w:t>1</w:t>
            </w:r>
          </w:p>
        </w:tc>
        <w:tc>
          <w:tcPr>
            <w:tcW w:w="218" w:type="dxa"/>
            <w:vAlign w:val="center"/>
          </w:tcPr>
          <w:p w14:paraId="404613EE">
            <w:pPr>
              <w:rPr>
                <w:rFonts w:ascii="Times New Roman" w:hAnsi="Times New Roman"/>
                <w:sz w:val="20"/>
              </w:rPr>
            </w:pPr>
          </w:p>
        </w:tc>
      </w:tr>
      <w:tr w14:paraId="0013BFD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7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0E471F"/>
        </w:tc>
        <w:tc>
          <w:tcPr>
            <w:tcW w:w="27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BFBFBF"/>
            <w:vAlign w:val="center"/>
          </w:tcPr>
          <w:p w14:paraId="6BCB1AD2">
            <w:pPr>
              <w:jc w:val="center"/>
              <w:rPr>
                <w:rFonts w:ascii="Times New Roman" w:hAnsi="Times New Roman"/>
                <w:b/>
                <w:sz w:val="12"/>
              </w:rPr>
            </w:pPr>
            <w:r>
              <w:rPr>
                <w:rFonts w:ascii="Times New Roman" w:hAnsi="Times New Roman"/>
                <w:b/>
                <w:color w:val="000000"/>
                <w:sz w:val="12"/>
              </w:rPr>
              <w:t>ВЧ</w:t>
            </w:r>
          </w:p>
        </w:tc>
        <w:tc>
          <w:tcPr>
            <w:tcW w:w="2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BFBFBF"/>
            <w:vAlign w:val="center"/>
          </w:tcPr>
          <w:p w14:paraId="69D0CAB8">
            <w:pPr>
              <w:jc w:val="center"/>
              <w:rPr>
                <w:rFonts w:ascii="Arial" w:hAnsi="Arial"/>
                <w:b/>
                <w:sz w:val="12"/>
              </w:rPr>
            </w:pPr>
            <w:r>
              <w:rPr>
                <w:rFonts w:ascii="Arial" w:hAnsi="Arial"/>
                <w:b/>
                <w:color w:val="000000"/>
                <w:sz w:val="12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BFBFBF"/>
            <w:vAlign w:val="center"/>
          </w:tcPr>
          <w:p w14:paraId="09FDEC5C">
            <w:pPr>
              <w:jc w:val="center"/>
              <w:rPr>
                <w:rFonts w:ascii="Arial" w:hAnsi="Arial"/>
                <w:b/>
                <w:sz w:val="12"/>
              </w:rPr>
            </w:pPr>
            <w:r>
              <w:rPr>
                <w:rFonts w:ascii="Arial" w:hAnsi="Arial"/>
                <w:b/>
                <w:color w:val="000000"/>
                <w:sz w:val="12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BFBFBF"/>
            <w:vAlign w:val="center"/>
          </w:tcPr>
          <w:p w14:paraId="6D612E08">
            <w:pPr>
              <w:jc w:val="center"/>
              <w:rPr>
                <w:rFonts w:ascii="Arial" w:hAnsi="Arial"/>
                <w:b/>
                <w:sz w:val="12"/>
              </w:rPr>
            </w:pPr>
            <w:r>
              <w:rPr>
                <w:rFonts w:ascii="Arial" w:hAnsi="Arial"/>
                <w:b/>
                <w:color w:val="000000"/>
                <w:sz w:val="12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BFBFBF"/>
            <w:vAlign w:val="center"/>
          </w:tcPr>
          <w:p w14:paraId="442FD3FB">
            <w:pPr>
              <w:jc w:val="center"/>
              <w:rPr>
                <w:rFonts w:ascii="Arial" w:hAnsi="Arial"/>
                <w:b/>
                <w:sz w:val="12"/>
              </w:rPr>
            </w:pPr>
            <w:r>
              <w:rPr>
                <w:rFonts w:ascii="Arial" w:hAnsi="Arial"/>
                <w:b/>
                <w:color w:val="000000"/>
                <w:sz w:val="12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BFBFBF"/>
            <w:vAlign w:val="center"/>
          </w:tcPr>
          <w:p w14:paraId="79E40D63">
            <w:pPr>
              <w:jc w:val="center"/>
              <w:rPr>
                <w:rFonts w:ascii="Arial" w:hAnsi="Arial"/>
                <w:b/>
                <w:sz w:val="12"/>
              </w:rPr>
            </w:pPr>
            <w:r>
              <w:rPr>
                <w:rFonts w:ascii="Arial" w:hAnsi="Arial"/>
                <w:b/>
                <w:color w:val="000000"/>
                <w:sz w:val="12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BFBFBF"/>
            <w:vAlign w:val="center"/>
          </w:tcPr>
          <w:p w14:paraId="3CE27A90">
            <w:pPr>
              <w:jc w:val="center"/>
              <w:rPr>
                <w:rFonts w:ascii="Arial" w:hAnsi="Arial"/>
                <w:b/>
                <w:sz w:val="12"/>
              </w:rPr>
            </w:pPr>
            <w:r>
              <w:rPr>
                <w:rFonts w:ascii="Arial" w:hAnsi="Arial"/>
                <w:b/>
                <w:color w:val="000000"/>
                <w:sz w:val="12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BFBFBF"/>
            <w:vAlign w:val="center"/>
          </w:tcPr>
          <w:p w14:paraId="5784B9DB">
            <w:pPr>
              <w:jc w:val="center"/>
              <w:rPr>
                <w:rFonts w:ascii="Arial" w:hAnsi="Arial"/>
                <w:b/>
                <w:sz w:val="12"/>
              </w:rPr>
            </w:pPr>
            <w:r>
              <w:rPr>
                <w:rFonts w:ascii="Arial" w:hAnsi="Arial"/>
                <w:b/>
                <w:color w:val="000000"/>
                <w:sz w:val="12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BFBFBF"/>
            <w:vAlign w:val="center"/>
          </w:tcPr>
          <w:p w14:paraId="19DAF4B5">
            <w:pPr>
              <w:jc w:val="center"/>
              <w:rPr>
                <w:rFonts w:ascii="Arial" w:hAnsi="Arial"/>
                <w:b/>
                <w:sz w:val="12"/>
              </w:rPr>
            </w:pPr>
            <w:r>
              <w:rPr>
                <w:rFonts w:ascii="Arial" w:hAnsi="Arial"/>
                <w:b/>
                <w:color w:val="000000"/>
                <w:sz w:val="12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BFBFBF"/>
            <w:vAlign w:val="center"/>
          </w:tcPr>
          <w:p w14:paraId="7FEA77AD">
            <w:pPr>
              <w:jc w:val="center"/>
              <w:rPr>
                <w:rFonts w:ascii="Arial" w:hAnsi="Arial"/>
                <w:b/>
                <w:sz w:val="12"/>
              </w:rPr>
            </w:pPr>
            <w:r>
              <w:rPr>
                <w:rFonts w:ascii="Arial" w:hAnsi="Arial"/>
                <w:b/>
                <w:color w:val="000000"/>
                <w:sz w:val="12"/>
              </w:rPr>
              <w:t> </w:t>
            </w:r>
          </w:p>
        </w:tc>
        <w:tc>
          <w:tcPr>
            <w:tcW w:w="2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BFBFBF"/>
            <w:vAlign w:val="center"/>
          </w:tcPr>
          <w:p w14:paraId="60FE2354">
            <w:pPr>
              <w:jc w:val="center"/>
              <w:rPr>
                <w:rFonts w:ascii="Arial" w:hAnsi="Arial"/>
                <w:b/>
                <w:sz w:val="12"/>
              </w:rPr>
            </w:pPr>
            <w:r>
              <w:rPr>
                <w:rFonts w:ascii="Arial" w:hAnsi="Arial"/>
                <w:b/>
                <w:color w:val="000000"/>
                <w:sz w:val="12"/>
              </w:rPr>
              <w:t> </w:t>
            </w:r>
          </w:p>
        </w:tc>
        <w:tc>
          <w:tcPr>
            <w:tcW w:w="2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BFBFBF"/>
            <w:vAlign w:val="center"/>
          </w:tcPr>
          <w:p w14:paraId="109E348C">
            <w:pPr>
              <w:jc w:val="center"/>
              <w:rPr>
                <w:rFonts w:ascii="Arial" w:hAnsi="Arial"/>
                <w:b/>
                <w:sz w:val="12"/>
              </w:rPr>
            </w:pPr>
            <w:r>
              <w:rPr>
                <w:rFonts w:ascii="Arial" w:hAnsi="Arial"/>
                <w:b/>
                <w:color w:val="000000"/>
                <w:sz w:val="12"/>
              </w:rPr>
              <w:t> </w:t>
            </w:r>
          </w:p>
        </w:tc>
        <w:tc>
          <w:tcPr>
            <w:tcW w:w="2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BFBFBF"/>
            <w:vAlign w:val="center"/>
          </w:tcPr>
          <w:p w14:paraId="205288F9">
            <w:pPr>
              <w:jc w:val="center"/>
              <w:rPr>
                <w:rFonts w:ascii="Arial" w:hAnsi="Arial"/>
                <w:b/>
                <w:sz w:val="12"/>
              </w:rPr>
            </w:pPr>
            <w:r>
              <w:rPr>
                <w:rFonts w:ascii="Arial" w:hAnsi="Arial"/>
                <w:b/>
                <w:color w:val="000000"/>
                <w:sz w:val="12"/>
              </w:rPr>
              <w:t> </w:t>
            </w:r>
          </w:p>
        </w:tc>
        <w:tc>
          <w:tcPr>
            <w:tcW w:w="2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BFBFBF"/>
            <w:vAlign w:val="center"/>
          </w:tcPr>
          <w:p w14:paraId="195D6F15">
            <w:pPr>
              <w:jc w:val="center"/>
              <w:rPr>
                <w:rFonts w:ascii="Arial" w:hAnsi="Arial"/>
                <w:b/>
                <w:sz w:val="12"/>
              </w:rPr>
            </w:pPr>
            <w:r>
              <w:rPr>
                <w:rFonts w:ascii="Arial" w:hAnsi="Arial"/>
                <w:b/>
                <w:color w:val="000000"/>
                <w:sz w:val="12"/>
              </w:rPr>
              <w:t> </w:t>
            </w:r>
          </w:p>
        </w:tc>
        <w:tc>
          <w:tcPr>
            <w:tcW w:w="2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BFBFBF"/>
            <w:vAlign w:val="center"/>
          </w:tcPr>
          <w:p w14:paraId="307B3C11">
            <w:pPr>
              <w:jc w:val="center"/>
              <w:rPr>
                <w:rFonts w:ascii="Arial" w:hAnsi="Arial"/>
                <w:b/>
                <w:sz w:val="12"/>
              </w:rPr>
            </w:pPr>
            <w:r>
              <w:rPr>
                <w:rFonts w:ascii="Arial" w:hAnsi="Arial"/>
                <w:b/>
                <w:color w:val="000000"/>
                <w:sz w:val="12"/>
              </w:rPr>
              <w:t> </w:t>
            </w:r>
          </w:p>
        </w:tc>
        <w:tc>
          <w:tcPr>
            <w:tcW w:w="2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BFBFBF"/>
            <w:vAlign w:val="center"/>
          </w:tcPr>
          <w:p w14:paraId="02BC1DF0">
            <w:pPr>
              <w:jc w:val="center"/>
              <w:rPr>
                <w:rFonts w:ascii="Arial" w:hAnsi="Arial"/>
                <w:b/>
                <w:sz w:val="12"/>
              </w:rPr>
            </w:pPr>
            <w:r>
              <w:rPr>
                <w:rFonts w:ascii="Arial" w:hAnsi="Arial"/>
                <w:b/>
                <w:color w:val="000000"/>
                <w:sz w:val="12"/>
              </w:rPr>
              <w:t> </w:t>
            </w:r>
          </w:p>
        </w:tc>
        <w:tc>
          <w:tcPr>
            <w:tcW w:w="2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BFBFBF"/>
            <w:vAlign w:val="center"/>
          </w:tcPr>
          <w:p w14:paraId="05D537CA">
            <w:pPr>
              <w:jc w:val="center"/>
              <w:rPr>
                <w:rFonts w:ascii="Arial" w:hAnsi="Arial"/>
                <w:b/>
                <w:sz w:val="12"/>
              </w:rPr>
            </w:pPr>
            <w:r>
              <w:rPr>
                <w:rFonts w:ascii="Arial" w:hAnsi="Arial"/>
                <w:b/>
                <w:color w:val="000000"/>
                <w:sz w:val="12"/>
              </w:rPr>
              <w:t> </w:t>
            </w:r>
          </w:p>
        </w:tc>
        <w:tc>
          <w:tcPr>
            <w:tcW w:w="2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BFBFBF"/>
            <w:vAlign w:val="center"/>
          </w:tcPr>
          <w:p w14:paraId="5FC9EB51">
            <w:pPr>
              <w:jc w:val="center"/>
              <w:rPr>
                <w:rFonts w:ascii="Arial" w:hAnsi="Arial"/>
                <w:b/>
                <w:sz w:val="12"/>
              </w:rPr>
            </w:pPr>
            <w:r>
              <w:rPr>
                <w:rFonts w:ascii="Arial" w:hAnsi="Arial"/>
                <w:b/>
                <w:color w:val="000000"/>
                <w:sz w:val="12"/>
              </w:rPr>
              <w:t> </w:t>
            </w:r>
          </w:p>
        </w:tc>
        <w:tc>
          <w:tcPr>
            <w:tcW w:w="26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C000"/>
            <w:vAlign w:val="center"/>
          </w:tcPr>
          <w:p w14:paraId="60557654"/>
        </w:tc>
        <w:tc>
          <w:tcPr>
            <w:tcW w:w="26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C000"/>
            <w:vAlign w:val="center"/>
          </w:tcPr>
          <w:p w14:paraId="49A9655B"/>
        </w:tc>
        <w:tc>
          <w:tcPr>
            <w:tcW w:w="2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BFBFBF"/>
            <w:vAlign w:val="center"/>
          </w:tcPr>
          <w:p w14:paraId="02A24308">
            <w:pPr>
              <w:jc w:val="center"/>
              <w:rPr>
                <w:rFonts w:ascii="Arial" w:hAnsi="Arial"/>
                <w:b/>
                <w:sz w:val="12"/>
              </w:rPr>
            </w:pPr>
            <w:r>
              <w:rPr>
                <w:rFonts w:ascii="Arial" w:hAnsi="Arial"/>
                <w:b/>
                <w:color w:val="000000"/>
                <w:sz w:val="12"/>
              </w:rPr>
              <w:t> </w:t>
            </w:r>
          </w:p>
        </w:tc>
        <w:tc>
          <w:tcPr>
            <w:tcW w:w="2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BFBFBF"/>
            <w:vAlign w:val="center"/>
          </w:tcPr>
          <w:p w14:paraId="25F23DC2">
            <w:pPr>
              <w:jc w:val="center"/>
              <w:rPr>
                <w:rFonts w:ascii="Arial" w:hAnsi="Arial"/>
                <w:b/>
                <w:sz w:val="12"/>
              </w:rPr>
            </w:pPr>
            <w:r>
              <w:rPr>
                <w:rFonts w:ascii="Arial" w:hAnsi="Arial"/>
                <w:b/>
                <w:color w:val="000000"/>
                <w:sz w:val="12"/>
              </w:rPr>
              <w:t> </w:t>
            </w:r>
          </w:p>
        </w:tc>
        <w:tc>
          <w:tcPr>
            <w:tcW w:w="2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BFBFBF"/>
            <w:vAlign w:val="center"/>
          </w:tcPr>
          <w:p w14:paraId="593809A1">
            <w:pPr>
              <w:jc w:val="center"/>
              <w:rPr>
                <w:rFonts w:ascii="Arial" w:hAnsi="Arial"/>
                <w:b/>
                <w:sz w:val="12"/>
              </w:rPr>
            </w:pPr>
            <w:r>
              <w:rPr>
                <w:rFonts w:ascii="Arial" w:hAnsi="Arial"/>
                <w:b/>
                <w:color w:val="000000"/>
                <w:sz w:val="12"/>
              </w:rPr>
              <w:t> </w:t>
            </w:r>
          </w:p>
        </w:tc>
        <w:tc>
          <w:tcPr>
            <w:tcW w:w="2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BFBFBF"/>
            <w:vAlign w:val="center"/>
          </w:tcPr>
          <w:p w14:paraId="55D64146">
            <w:pPr>
              <w:jc w:val="center"/>
              <w:rPr>
                <w:rFonts w:ascii="Arial" w:hAnsi="Arial"/>
                <w:b/>
                <w:sz w:val="12"/>
              </w:rPr>
            </w:pPr>
            <w:r>
              <w:rPr>
                <w:rFonts w:ascii="Arial" w:hAnsi="Arial"/>
                <w:b/>
                <w:color w:val="000000"/>
                <w:sz w:val="12"/>
              </w:rPr>
              <w:t> </w:t>
            </w:r>
          </w:p>
        </w:tc>
        <w:tc>
          <w:tcPr>
            <w:tcW w:w="2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BFBFBF"/>
            <w:vAlign w:val="center"/>
          </w:tcPr>
          <w:p w14:paraId="179307D4">
            <w:pPr>
              <w:jc w:val="center"/>
              <w:rPr>
                <w:rFonts w:ascii="Arial" w:hAnsi="Arial"/>
                <w:b/>
                <w:sz w:val="12"/>
              </w:rPr>
            </w:pPr>
            <w:r>
              <w:rPr>
                <w:rFonts w:ascii="Arial" w:hAnsi="Arial"/>
                <w:b/>
                <w:color w:val="000000"/>
                <w:sz w:val="12"/>
              </w:rPr>
              <w:t> </w:t>
            </w:r>
          </w:p>
        </w:tc>
        <w:tc>
          <w:tcPr>
            <w:tcW w:w="2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BFBFBF"/>
            <w:vAlign w:val="center"/>
          </w:tcPr>
          <w:p w14:paraId="7EA00AFB">
            <w:pPr>
              <w:jc w:val="center"/>
              <w:rPr>
                <w:rFonts w:ascii="Arial" w:hAnsi="Arial"/>
                <w:b/>
                <w:sz w:val="12"/>
              </w:rPr>
            </w:pPr>
            <w:r>
              <w:rPr>
                <w:rFonts w:ascii="Arial" w:hAnsi="Arial"/>
                <w:b/>
                <w:color w:val="000000"/>
                <w:sz w:val="12"/>
              </w:rPr>
              <w:t> </w:t>
            </w:r>
          </w:p>
        </w:tc>
        <w:tc>
          <w:tcPr>
            <w:tcW w:w="2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BFBFBF"/>
            <w:vAlign w:val="center"/>
          </w:tcPr>
          <w:p w14:paraId="5CD23D83">
            <w:pPr>
              <w:jc w:val="center"/>
              <w:rPr>
                <w:rFonts w:ascii="Arial" w:hAnsi="Arial"/>
                <w:b/>
                <w:sz w:val="12"/>
              </w:rPr>
            </w:pPr>
            <w:r>
              <w:rPr>
                <w:rFonts w:ascii="Arial" w:hAnsi="Arial"/>
                <w:b/>
                <w:color w:val="000000"/>
                <w:sz w:val="12"/>
              </w:rPr>
              <w:t> </w:t>
            </w:r>
          </w:p>
        </w:tc>
        <w:tc>
          <w:tcPr>
            <w:tcW w:w="2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BFBFBF"/>
            <w:vAlign w:val="center"/>
          </w:tcPr>
          <w:p w14:paraId="088EAE06">
            <w:pPr>
              <w:jc w:val="center"/>
              <w:rPr>
                <w:rFonts w:ascii="Arial" w:hAnsi="Arial"/>
                <w:b/>
                <w:sz w:val="12"/>
              </w:rPr>
            </w:pPr>
            <w:r>
              <w:rPr>
                <w:rFonts w:ascii="Arial" w:hAnsi="Arial"/>
                <w:b/>
                <w:color w:val="000000"/>
                <w:sz w:val="12"/>
              </w:rPr>
              <w:t> </w:t>
            </w:r>
          </w:p>
        </w:tc>
        <w:tc>
          <w:tcPr>
            <w:tcW w:w="2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BFBFBF"/>
            <w:vAlign w:val="center"/>
          </w:tcPr>
          <w:p w14:paraId="64B6D114">
            <w:pPr>
              <w:jc w:val="center"/>
              <w:rPr>
                <w:rFonts w:ascii="Arial" w:hAnsi="Arial"/>
                <w:b/>
                <w:sz w:val="12"/>
              </w:rPr>
            </w:pPr>
            <w:r>
              <w:rPr>
                <w:rFonts w:ascii="Arial" w:hAnsi="Arial"/>
                <w:b/>
                <w:color w:val="000000"/>
                <w:sz w:val="12"/>
              </w:rPr>
              <w:t> </w:t>
            </w:r>
          </w:p>
        </w:tc>
        <w:tc>
          <w:tcPr>
            <w:tcW w:w="2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BFBFBF"/>
            <w:vAlign w:val="center"/>
          </w:tcPr>
          <w:p w14:paraId="547FCF3F">
            <w:pPr>
              <w:jc w:val="center"/>
              <w:rPr>
                <w:rFonts w:ascii="Arial" w:hAnsi="Arial"/>
                <w:b/>
                <w:sz w:val="12"/>
              </w:rPr>
            </w:pPr>
            <w:r>
              <w:rPr>
                <w:rFonts w:ascii="Arial" w:hAnsi="Arial"/>
                <w:b/>
                <w:color w:val="000000"/>
                <w:sz w:val="12"/>
              </w:rPr>
              <w:t> </w:t>
            </w:r>
          </w:p>
        </w:tc>
        <w:tc>
          <w:tcPr>
            <w:tcW w:w="2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BFBFBF"/>
            <w:vAlign w:val="center"/>
          </w:tcPr>
          <w:p w14:paraId="463E7BB4">
            <w:pPr>
              <w:jc w:val="center"/>
              <w:rPr>
                <w:rFonts w:ascii="Arial" w:hAnsi="Arial"/>
                <w:b/>
                <w:sz w:val="12"/>
              </w:rPr>
            </w:pPr>
            <w:r>
              <w:rPr>
                <w:rFonts w:ascii="Arial" w:hAnsi="Arial"/>
                <w:b/>
                <w:color w:val="000000"/>
                <w:sz w:val="12"/>
              </w:rPr>
              <w:t> </w:t>
            </w:r>
          </w:p>
        </w:tc>
        <w:tc>
          <w:tcPr>
            <w:tcW w:w="2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BFBFBF"/>
            <w:vAlign w:val="center"/>
          </w:tcPr>
          <w:p w14:paraId="661C7DBB">
            <w:pPr>
              <w:jc w:val="center"/>
              <w:rPr>
                <w:rFonts w:ascii="Arial" w:hAnsi="Arial"/>
                <w:b/>
                <w:sz w:val="12"/>
              </w:rPr>
            </w:pPr>
            <w:r>
              <w:rPr>
                <w:rFonts w:ascii="Arial" w:hAnsi="Arial"/>
                <w:b/>
                <w:color w:val="000000"/>
                <w:sz w:val="12"/>
              </w:rPr>
              <w:t> </w:t>
            </w:r>
          </w:p>
        </w:tc>
        <w:tc>
          <w:tcPr>
            <w:tcW w:w="2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BFBFBF"/>
            <w:vAlign w:val="center"/>
          </w:tcPr>
          <w:p w14:paraId="6E106ADD">
            <w:pPr>
              <w:jc w:val="center"/>
              <w:rPr>
                <w:rFonts w:ascii="Arial" w:hAnsi="Arial"/>
                <w:b/>
                <w:sz w:val="12"/>
              </w:rPr>
            </w:pPr>
            <w:r>
              <w:rPr>
                <w:rFonts w:ascii="Arial" w:hAnsi="Arial"/>
                <w:b/>
                <w:color w:val="000000"/>
                <w:sz w:val="12"/>
              </w:rPr>
              <w:t> </w:t>
            </w:r>
          </w:p>
        </w:tc>
        <w:tc>
          <w:tcPr>
            <w:tcW w:w="2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BFBFBF"/>
            <w:vAlign w:val="center"/>
          </w:tcPr>
          <w:p w14:paraId="06E08AC3">
            <w:pPr>
              <w:jc w:val="center"/>
              <w:rPr>
                <w:rFonts w:ascii="Arial" w:hAnsi="Arial"/>
                <w:b/>
                <w:sz w:val="12"/>
              </w:rPr>
            </w:pPr>
            <w:r>
              <w:rPr>
                <w:rFonts w:ascii="Arial" w:hAnsi="Arial"/>
                <w:b/>
                <w:color w:val="000000"/>
                <w:sz w:val="12"/>
              </w:rPr>
              <w:t> </w:t>
            </w:r>
          </w:p>
        </w:tc>
        <w:tc>
          <w:tcPr>
            <w:tcW w:w="2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BFBFBF"/>
            <w:vAlign w:val="center"/>
          </w:tcPr>
          <w:p w14:paraId="6F3812A9">
            <w:pPr>
              <w:jc w:val="center"/>
              <w:rPr>
                <w:rFonts w:ascii="Arial" w:hAnsi="Arial"/>
                <w:b/>
                <w:sz w:val="12"/>
              </w:rPr>
            </w:pPr>
            <w:r>
              <w:rPr>
                <w:rFonts w:ascii="Arial" w:hAnsi="Arial"/>
                <w:b/>
                <w:color w:val="000000"/>
                <w:sz w:val="12"/>
              </w:rPr>
              <w:t> </w:t>
            </w:r>
          </w:p>
        </w:tc>
        <w:tc>
          <w:tcPr>
            <w:tcW w:w="2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BFBFBF"/>
            <w:vAlign w:val="center"/>
          </w:tcPr>
          <w:p w14:paraId="5530C399">
            <w:pPr>
              <w:jc w:val="center"/>
              <w:rPr>
                <w:rFonts w:ascii="Arial" w:hAnsi="Arial"/>
                <w:b/>
                <w:sz w:val="12"/>
              </w:rPr>
            </w:pPr>
            <w:r>
              <w:rPr>
                <w:rFonts w:ascii="Arial" w:hAnsi="Arial"/>
                <w:b/>
                <w:color w:val="000000"/>
                <w:sz w:val="12"/>
              </w:rPr>
              <w:t> </w:t>
            </w:r>
          </w:p>
        </w:tc>
        <w:tc>
          <w:tcPr>
            <w:tcW w:w="2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BFBFBF"/>
            <w:vAlign w:val="center"/>
          </w:tcPr>
          <w:p w14:paraId="4ACC9521">
            <w:pPr>
              <w:jc w:val="center"/>
              <w:rPr>
                <w:rFonts w:ascii="Arial" w:hAnsi="Arial"/>
                <w:b/>
                <w:sz w:val="12"/>
              </w:rPr>
            </w:pPr>
            <w:r>
              <w:rPr>
                <w:rFonts w:ascii="Arial" w:hAnsi="Arial"/>
                <w:b/>
                <w:color w:val="000000"/>
                <w:sz w:val="12"/>
              </w:rPr>
              <w:t> </w:t>
            </w:r>
          </w:p>
        </w:tc>
        <w:tc>
          <w:tcPr>
            <w:tcW w:w="2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BFBFBF"/>
            <w:vAlign w:val="center"/>
          </w:tcPr>
          <w:p w14:paraId="2581F6F2">
            <w:pPr>
              <w:jc w:val="center"/>
              <w:rPr>
                <w:rFonts w:ascii="Arial" w:hAnsi="Arial"/>
                <w:b/>
                <w:sz w:val="12"/>
              </w:rPr>
            </w:pPr>
            <w:r>
              <w:rPr>
                <w:rFonts w:ascii="Arial" w:hAnsi="Arial"/>
                <w:b/>
                <w:color w:val="000000"/>
                <w:sz w:val="12"/>
              </w:rPr>
              <w:t> </w:t>
            </w:r>
          </w:p>
        </w:tc>
        <w:tc>
          <w:tcPr>
            <w:tcW w:w="2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BFBFBF"/>
            <w:vAlign w:val="center"/>
          </w:tcPr>
          <w:p w14:paraId="05EB613B">
            <w:pPr>
              <w:jc w:val="center"/>
              <w:rPr>
                <w:rFonts w:ascii="Arial" w:hAnsi="Arial"/>
                <w:b/>
                <w:sz w:val="12"/>
              </w:rPr>
            </w:pPr>
            <w:r>
              <w:rPr>
                <w:rFonts w:ascii="Arial" w:hAnsi="Arial"/>
                <w:b/>
                <w:color w:val="000000"/>
                <w:sz w:val="12"/>
              </w:rPr>
              <w:t> </w:t>
            </w:r>
          </w:p>
        </w:tc>
        <w:tc>
          <w:tcPr>
            <w:tcW w:w="2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BFBFBF"/>
            <w:vAlign w:val="center"/>
          </w:tcPr>
          <w:p w14:paraId="31FDDA91">
            <w:pPr>
              <w:jc w:val="center"/>
              <w:rPr>
                <w:rFonts w:ascii="Arial" w:hAnsi="Arial"/>
                <w:b/>
                <w:sz w:val="12"/>
              </w:rPr>
            </w:pPr>
            <w:r>
              <w:rPr>
                <w:rFonts w:ascii="Arial" w:hAnsi="Arial"/>
                <w:b/>
                <w:color w:val="000000"/>
                <w:sz w:val="12"/>
              </w:rPr>
              <w:t> </w:t>
            </w:r>
          </w:p>
        </w:tc>
        <w:tc>
          <w:tcPr>
            <w:tcW w:w="2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BFBFBF"/>
            <w:vAlign w:val="center"/>
          </w:tcPr>
          <w:p w14:paraId="72B6C71D">
            <w:pPr>
              <w:jc w:val="center"/>
              <w:rPr>
                <w:rFonts w:ascii="Arial" w:hAnsi="Arial"/>
                <w:b/>
                <w:sz w:val="12"/>
              </w:rPr>
            </w:pPr>
            <w:r>
              <w:rPr>
                <w:rFonts w:ascii="Arial" w:hAnsi="Arial"/>
                <w:b/>
                <w:color w:val="000000"/>
                <w:sz w:val="12"/>
              </w:rPr>
              <w:t> </w:t>
            </w:r>
          </w:p>
        </w:tc>
        <w:tc>
          <w:tcPr>
            <w:tcW w:w="2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BFBFBF"/>
            <w:vAlign w:val="center"/>
          </w:tcPr>
          <w:p w14:paraId="69018697">
            <w:pPr>
              <w:jc w:val="center"/>
              <w:rPr>
                <w:rFonts w:ascii="Arial" w:hAnsi="Arial"/>
                <w:b/>
                <w:sz w:val="12"/>
              </w:rPr>
            </w:pPr>
            <w:r>
              <w:rPr>
                <w:rFonts w:ascii="Arial" w:hAnsi="Arial"/>
                <w:b/>
                <w:color w:val="000000"/>
                <w:sz w:val="12"/>
              </w:rPr>
              <w:t> </w:t>
            </w:r>
          </w:p>
        </w:tc>
        <w:tc>
          <w:tcPr>
            <w:tcW w:w="26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79646"/>
            <w:vAlign w:val="center"/>
          </w:tcPr>
          <w:p w14:paraId="7A952DC9"/>
        </w:tc>
        <w:tc>
          <w:tcPr>
            <w:tcW w:w="26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0000"/>
            <w:vAlign w:val="center"/>
          </w:tcPr>
          <w:p w14:paraId="480A7D8B"/>
        </w:tc>
        <w:tc>
          <w:tcPr>
            <w:tcW w:w="2376" w:type="dxa"/>
            <w:gridSpan w:val="9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7F0B58"/>
        </w:tc>
        <w:tc>
          <w:tcPr>
            <w:tcW w:w="275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E3249C"/>
        </w:tc>
        <w:tc>
          <w:tcPr>
            <w:tcW w:w="218" w:type="dxa"/>
            <w:vAlign w:val="center"/>
          </w:tcPr>
          <w:p w14:paraId="76002EE3">
            <w:pPr>
              <w:rPr>
                <w:rFonts w:ascii="Times New Roman" w:hAnsi="Times New Roman"/>
                <w:sz w:val="20"/>
              </w:rPr>
            </w:pPr>
          </w:p>
        </w:tc>
      </w:tr>
    </w:tbl>
    <w:p w14:paraId="10B35ADF">
      <w:pPr>
        <w:rPr>
          <w:rFonts w:ascii="Times New Roman" w:hAnsi="Times New Roman" w:eastAsia="Times New Roman" w:cs="Times New Roman"/>
          <w:b/>
          <w:bCs/>
          <w:sz w:val="24"/>
          <w:szCs w:val="24"/>
        </w:rPr>
      </w:pPr>
    </w:p>
    <w:p w14:paraId="4BB1E69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7"/>
        <w:tblW w:w="13497" w:type="dxa"/>
        <w:tblInd w:w="-5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0"/>
        <w:gridCol w:w="540"/>
        <w:gridCol w:w="540"/>
        <w:gridCol w:w="540"/>
        <w:gridCol w:w="749"/>
        <w:gridCol w:w="749"/>
        <w:gridCol w:w="749"/>
        <w:gridCol w:w="749"/>
        <w:gridCol w:w="540"/>
        <w:gridCol w:w="540"/>
        <w:gridCol w:w="545"/>
        <w:gridCol w:w="540"/>
        <w:gridCol w:w="540"/>
        <w:gridCol w:w="2936"/>
        <w:gridCol w:w="540"/>
        <w:gridCol w:w="540"/>
        <w:gridCol w:w="540"/>
        <w:gridCol w:w="540"/>
        <w:gridCol w:w="540"/>
      </w:tblGrid>
      <w:tr w14:paraId="39A7C08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2E82497">
            <w:pPr>
              <w:rPr>
                <w:rFonts w:ascii="Times New Roman" w:hAnsi="Times New Roman" w:eastAsia="Times New Roman" w:cs="Times New Roman"/>
                <w:b/>
                <w:bCs/>
                <w:sz w:val="12"/>
                <w:szCs w:val="1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2"/>
                <w:szCs w:val="12"/>
              </w:rPr>
              <w:t>Обозначения: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ED06E2E">
            <w:pPr>
              <w:rPr>
                <w:rFonts w:ascii="Times New Roman" w:hAnsi="Times New Roman" w:eastAsia="Times New Roman" w:cs="Times New Roman"/>
                <w:b/>
                <w:bCs/>
                <w:sz w:val="12"/>
                <w:szCs w:val="12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D1F8C77"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E5C9315"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0839560"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3064A63"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3606884"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49684C4"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D7033F0"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48544C5"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7AC1774"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00C8779"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2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BB5E7A0"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C83C795"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68C6CAE"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43228F9"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35AC986"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CF1F745"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</w:tr>
      <w:tr w14:paraId="16C6441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3919FD4"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4AD8F56"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160B1E2"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7594E432">
            <w:pPr>
              <w:jc w:val="center"/>
              <w:rPr>
                <w:rFonts w:ascii="Times New Roman" w:hAnsi="Times New Roman" w:eastAsia="Times New Roman" w:cs="Times New Roman"/>
                <w:sz w:val="12"/>
                <w:szCs w:val="12"/>
              </w:rPr>
            </w:pPr>
          </w:p>
        </w:tc>
        <w:tc>
          <w:tcPr>
            <w:tcW w:w="299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C033BBD">
            <w:pPr>
              <w:ind w:firstLine="120" w:firstLineChars="100"/>
              <w:rPr>
                <w:rFonts w:ascii="Times New Roman" w:hAnsi="Times New Roman" w:eastAsia="Times New Roman" w:cs="Times New Roman"/>
                <w:b/>
                <w:bCs/>
                <w:sz w:val="12"/>
                <w:szCs w:val="1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2"/>
                <w:szCs w:val="12"/>
              </w:rPr>
              <w:t>Модули и дисциплины (обязательная часть)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317A47D">
            <w:pPr>
              <w:ind w:firstLine="120" w:firstLineChars="100"/>
              <w:rPr>
                <w:rFonts w:ascii="Times New Roman" w:hAnsi="Times New Roman" w:eastAsia="Times New Roman" w:cs="Times New Roman"/>
                <w:b/>
                <w:bCs/>
                <w:sz w:val="12"/>
                <w:szCs w:val="12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D0E3FBA"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6AFA720"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BAB4754"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BFBFBF"/>
            <w:noWrap/>
            <w:vAlign w:val="center"/>
          </w:tcPr>
          <w:p w14:paraId="44DC06AE"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12"/>
                <w:szCs w:val="12"/>
              </w:rPr>
            </w:pPr>
          </w:p>
        </w:tc>
        <w:tc>
          <w:tcPr>
            <w:tcW w:w="2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F91EA5">
            <w:pPr>
              <w:ind w:firstLine="120" w:firstLineChars="100"/>
              <w:rPr>
                <w:rFonts w:ascii="Times New Roman" w:hAnsi="Times New Roman" w:eastAsia="Times New Roman" w:cs="Times New Roman"/>
                <w:b/>
                <w:bCs/>
                <w:sz w:val="12"/>
                <w:szCs w:val="1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2"/>
                <w:szCs w:val="12"/>
              </w:rPr>
              <w:t>Модули и дисциплины (вариативная часть)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B198D30">
            <w:pPr>
              <w:ind w:firstLine="120" w:firstLineChars="100"/>
              <w:rPr>
                <w:rFonts w:ascii="Times New Roman" w:hAnsi="Times New Roman" w:eastAsia="Times New Roman" w:cs="Times New Roman"/>
                <w:b/>
                <w:bCs/>
                <w:sz w:val="12"/>
                <w:szCs w:val="12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E4A3DD5"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132F496"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ADE0105"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1DA178D"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</w:tr>
      <w:tr w14:paraId="448F378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F2E9486"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904A9AD"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2EE393F"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79646"/>
            <w:noWrap/>
            <w:vAlign w:val="center"/>
          </w:tcPr>
          <w:p w14:paraId="18171934"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12"/>
                <w:szCs w:val="1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2"/>
                <w:szCs w:val="12"/>
              </w:rPr>
              <w:t>::</w:t>
            </w:r>
          </w:p>
        </w:tc>
        <w:tc>
          <w:tcPr>
            <w:tcW w:w="299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92EA845">
            <w:pPr>
              <w:ind w:firstLine="120" w:firstLineChars="100"/>
              <w:rPr>
                <w:rFonts w:ascii="Times New Roman" w:hAnsi="Times New Roman" w:eastAsia="Times New Roman" w:cs="Times New Roman"/>
                <w:b/>
                <w:bCs/>
                <w:sz w:val="12"/>
                <w:szCs w:val="1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2"/>
                <w:szCs w:val="12"/>
              </w:rPr>
              <w:t>Промежуточная аттестация</w:t>
            </w:r>
          </w:p>
        </w:tc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C000"/>
            <w:noWrap/>
            <w:vAlign w:val="center"/>
          </w:tcPr>
          <w:p w14:paraId="1DFA4ABE"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12"/>
                <w:szCs w:val="1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2"/>
                <w:szCs w:val="12"/>
              </w:rPr>
              <w:t>=</w:t>
            </w:r>
          </w:p>
        </w:tc>
        <w:tc>
          <w:tcPr>
            <w:tcW w:w="10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6120F2D">
            <w:pPr>
              <w:ind w:firstLine="120" w:firstLineChars="100"/>
              <w:rPr>
                <w:rFonts w:ascii="Times New Roman" w:hAnsi="Times New Roman" w:eastAsia="Times New Roman" w:cs="Times New Roman"/>
                <w:b/>
                <w:bCs/>
                <w:sz w:val="12"/>
                <w:szCs w:val="1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2"/>
                <w:szCs w:val="12"/>
              </w:rPr>
              <w:t>Каникулы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DDCF503">
            <w:pPr>
              <w:ind w:firstLine="120" w:firstLineChars="100"/>
              <w:rPr>
                <w:rFonts w:ascii="Times New Roman" w:hAnsi="Times New Roman" w:eastAsia="Times New Roman" w:cs="Times New Roman"/>
                <w:b/>
                <w:bCs/>
                <w:sz w:val="12"/>
                <w:szCs w:val="12"/>
              </w:rPr>
            </w:pPr>
          </w:p>
        </w:tc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0000"/>
            <w:noWrap/>
            <w:vAlign w:val="center"/>
          </w:tcPr>
          <w:p w14:paraId="40B02864"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12"/>
                <w:szCs w:val="1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2"/>
                <w:szCs w:val="12"/>
              </w:rPr>
              <w:t>Г</w:t>
            </w:r>
          </w:p>
        </w:tc>
        <w:tc>
          <w:tcPr>
            <w:tcW w:w="56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0A55ED">
            <w:pPr>
              <w:rPr>
                <w:rFonts w:ascii="Times New Roman" w:hAnsi="Times New Roman" w:eastAsia="Times New Roman" w:cs="Times New Roman"/>
                <w:b/>
                <w:bCs/>
                <w:sz w:val="12"/>
                <w:szCs w:val="1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2"/>
                <w:szCs w:val="12"/>
              </w:rPr>
              <w:t xml:space="preserve">       Государственная итоговая аттестация</w:t>
            </w:r>
          </w:p>
        </w:tc>
      </w:tr>
      <w:tr w14:paraId="318DEC3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551BBAA"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B993422"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F71F236"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000000" w:fill="00B0F0"/>
            <w:noWrap/>
            <w:vAlign w:val="center"/>
          </w:tcPr>
          <w:p w14:paraId="0165F72F">
            <w:pPr>
              <w:jc w:val="center"/>
              <w:rPr>
                <w:rFonts w:ascii="Times New Roman" w:hAnsi="Times New Roman" w:eastAsia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eastAsia="Times New Roman" w:cs="Times New Roman"/>
                <w:sz w:val="12"/>
                <w:szCs w:val="12"/>
              </w:rPr>
              <w:t>П</w:t>
            </w:r>
          </w:p>
        </w:tc>
        <w:tc>
          <w:tcPr>
            <w:tcW w:w="14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FC87967">
            <w:pPr>
              <w:ind w:firstLine="120" w:firstLineChars="100"/>
              <w:rPr>
                <w:rFonts w:ascii="Times New Roman" w:hAnsi="Times New Roman" w:eastAsia="Times New Roman" w:cs="Times New Roman"/>
                <w:b/>
                <w:bCs/>
                <w:sz w:val="12"/>
                <w:szCs w:val="1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2"/>
                <w:szCs w:val="12"/>
              </w:rPr>
              <w:t>Практики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8E62828">
            <w:pPr>
              <w:ind w:firstLine="120" w:firstLineChars="100"/>
              <w:rPr>
                <w:rFonts w:ascii="Times New Roman" w:hAnsi="Times New Roman" w:eastAsia="Times New Roman" w:cs="Times New Roman"/>
                <w:b/>
                <w:bCs/>
                <w:sz w:val="12"/>
                <w:szCs w:val="12"/>
              </w:rPr>
            </w:pP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09F4D45"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A63EF29"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6DAE058"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5DD7D49"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D1C5A3F"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3BEFF1F"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2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14E391A"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0F1896B"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D3181B9"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F4A645C"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3F8E235"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E0ADB5A"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</w:tr>
    </w:tbl>
    <w:p w14:paraId="2CAB5EEF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4565BAB6">
      <w:pPr>
        <w:ind w:firstLine="709"/>
        <w:jc w:val="both"/>
        <w:rPr>
          <w:rFonts w:ascii="Times New Roman" w:hAnsi="Times New Roman"/>
          <w:sz w:val="28"/>
          <w:szCs w:val="28"/>
          <w:highlight w:val="yellow"/>
        </w:rPr>
        <w:sectPr>
          <w:pgSz w:w="16838" w:h="11906" w:orient="landscape"/>
          <w:pgMar w:top="1701" w:right="1134" w:bottom="850" w:left="1134" w:header="708" w:footer="708" w:gutter="0"/>
          <w:cols w:space="708" w:num="1"/>
          <w:docGrid w:linePitch="360" w:charSpace="0"/>
        </w:sectPr>
      </w:pPr>
    </w:p>
    <w:p w14:paraId="6AB8A152">
      <w:pPr>
        <w:pStyle w:val="304"/>
        <w:spacing w:after="0" w:line="240" w:lineRule="auto"/>
        <w:rPr>
          <w:b/>
        </w:rPr>
      </w:pPr>
      <w:bookmarkStart w:id="42" w:name="_Toc156156503"/>
      <w:r>
        <w:rPr>
          <w:bCs/>
        </w:rPr>
        <w:t>5.3. Примерные рабочие программы учебных дисциплин</w:t>
      </w:r>
      <w:r>
        <w:t xml:space="preserve"> и профессиональных модулей</w:t>
      </w:r>
      <w:bookmarkEnd w:id="42"/>
    </w:p>
    <w:p w14:paraId="4811B263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43" w:name="_Hlk158130156"/>
      <w:r>
        <w:rPr>
          <w:rFonts w:ascii="Times New Roman" w:hAnsi="Times New Roman" w:cs="Times New Roman"/>
          <w:sz w:val="24"/>
          <w:szCs w:val="24"/>
        </w:rPr>
        <w:t xml:space="preserve">Примерная рабочая </w:t>
      </w:r>
      <w:bookmarkEnd w:id="43"/>
      <w:r>
        <w:rPr>
          <w:rFonts w:ascii="Times New Roman" w:hAnsi="Times New Roman" w:cs="Times New Roman"/>
          <w:sz w:val="24"/>
          <w:szCs w:val="24"/>
        </w:rPr>
        <w:t xml:space="preserve">программа учебной дисциплины (модуля) является составной частью образовательный программы и определяет содержание дисциплины (модуля), запланированные результаты обучения, составные части учебного процесса, формы и методы организации учебного процесса и контроля знаний обучающихся, учебно-методическое и материально-техническое обеспечение учебного процесса по соответствующей дисциплине (модулю). </w:t>
      </w:r>
    </w:p>
    <w:p w14:paraId="69F55382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Совокупность запланированных результатов обучения по дисциплинам (модулям) должна обеспечивать формирование у выпускника всех компетенций, установленных ФГОС СПО.</w:t>
      </w:r>
    </w:p>
    <w:p w14:paraId="03919060">
      <w:pPr>
        <w:ind w:firstLine="709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Segoe UI" w:cs="Times New Roman"/>
          <w:sz w:val="24"/>
          <w:szCs w:val="24"/>
          <w:lang w:eastAsia="ru-RU"/>
        </w:rPr>
        <w:t>Примерные рабочие программы профессиональных модулей и учебных дисциплин обязательной части образовательной программы приведены в Приложениях 1, 2 к ПОП СПО.</w:t>
      </w:r>
    </w:p>
    <w:p w14:paraId="025C66CE">
      <w:pPr>
        <w:rPr>
          <w:rFonts w:ascii="Times New Roman" w:hAnsi="Times New Roman" w:eastAsia="Times New Roman" w:cs="Times New Roman"/>
        </w:rPr>
      </w:pPr>
    </w:p>
    <w:bookmarkEnd w:id="39"/>
    <w:bookmarkEnd w:id="40"/>
    <w:p w14:paraId="2DE09B98">
      <w:pPr>
        <w:pStyle w:val="304"/>
        <w:spacing w:after="0" w:line="240" w:lineRule="auto"/>
        <w:rPr>
          <w:bCs/>
        </w:rPr>
      </w:pPr>
      <w:bookmarkStart w:id="44" w:name="_Toc103594002"/>
      <w:bookmarkStart w:id="45" w:name="_Toc84499246"/>
      <w:bookmarkStart w:id="46" w:name="_Toc156156504"/>
      <w:r>
        <w:rPr>
          <w:bCs/>
        </w:rPr>
        <w:t>5.4. Примерная рабочая программа воспитания</w:t>
      </w:r>
      <w:bookmarkEnd w:id="44"/>
      <w:bookmarkEnd w:id="45"/>
      <w:r>
        <w:rPr>
          <w:bCs/>
        </w:rPr>
        <w:t xml:space="preserve"> </w:t>
      </w:r>
      <w:r>
        <w:rPr>
          <w:rFonts w:eastAsia="Times New Roman"/>
        </w:rPr>
        <w:t>и примерный календарный план воспитательной работы</w:t>
      </w:r>
      <w:bookmarkEnd w:id="46"/>
    </w:p>
    <w:p w14:paraId="1CBDD6E3">
      <w:pPr>
        <w:ind w:firstLine="709"/>
        <w:jc w:val="both"/>
        <w:rPr>
          <w:rFonts w:ascii="Times New Roman" w:hAnsi="Times New Roman" w:eastAsia="Times New Roman" w:cs="Times New Roman"/>
          <w:sz w:val="24"/>
          <w:szCs w:val="24"/>
        </w:rPr>
      </w:pPr>
      <w:bookmarkStart w:id="47" w:name="_Toc103594004"/>
      <w:r>
        <w:rPr>
          <w:rFonts w:ascii="Times New Roman" w:hAnsi="Times New Roman" w:eastAsia="Times New Roman" w:cs="Times New Roman"/>
          <w:sz w:val="24"/>
          <w:szCs w:val="24"/>
        </w:rPr>
        <w:t>Цель рабочей программы воспитания – развитие личности, создание условий для самоопределения и социализации на основе социокультурных, духовно-нравственных ценностей и принятых в российском обществе правил и норм поведения в интересах человека, семьи, общества и государства, формирование у обучающихся чувства патриотизма, гражданственности, уважения к памяти защитников Отечества и подвигам Героев Отечества, закону и правопорядку, человеку труда и старшему поколению, взаимного уважения, бережного отношения к культурному наследию и традициям многонационального народа Российской Федерации, природе и окружающей среде.</w:t>
      </w:r>
    </w:p>
    <w:p w14:paraId="39E98394">
      <w:pPr>
        <w:shd w:val="clear" w:color="auto" w:fill="FFFFFF" w:themeFill="background1"/>
        <w:suppressAutoHyphens/>
        <w:ind w:firstLine="709"/>
        <w:contextualSpacing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Примерная рабочая программа воспитания и примерный календарный план воспитательной работы по </w:t>
      </w:r>
      <w:r>
        <w:rPr>
          <w:rFonts w:ascii="Times New Roman" w:hAnsi="Times New Roman" w:eastAsia="Calibri" w:cs="Times New Roman"/>
          <w:bCs/>
          <w:iCs/>
        </w:rPr>
        <w:t>профессии 13.01.17 Электрослесарь по ремонту оборудования электростанций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представлены в Приложении 5.</w:t>
      </w:r>
    </w:p>
    <w:p w14:paraId="4E6998AF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</w:rPr>
      </w:pPr>
    </w:p>
    <w:p w14:paraId="44135C32">
      <w:pPr>
        <w:pStyle w:val="304"/>
        <w:spacing w:after="0" w:line="240" w:lineRule="auto"/>
      </w:pPr>
      <w:bookmarkStart w:id="48" w:name="_Toc156156505"/>
      <w:r>
        <w:t>5.5 Практическая подготовка</w:t>
      </w:r>
      <w:bookmarkEnd w:id="48"/>
    </w:p>
    <w:p w14:paraId="35C4D636">
      <w:pPr>
        <w:suppressAutoHyphens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Практическая подготовка при реализации образовательных программ СПО направлена на формирование, закрепление, развитие практических навыков и компетенций по профилю образовательной программы, путем расширения компонентов (частей) образовательной программы, предусматривающих моделирование условий, непосредственно связанных с будущей профессиональной деятельностью.</w:t>
      </w:r>
    </w:p>
    <w:p w14:paraId="5B5AAC9C">
      <w:pPr>
        <w:suppressAutoHyphens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Образовательная организация самостоятельно проектирует реализацию образовательной программы и ее отдельных частей (дисциплины, междисциплинарные курсы, профессиональные модули, практика и другие компоненты) в форме практической подготовки с учетом требований ФГОС СПО.</w:t>
      </w:r>
    </w:p>
    <w:p w14:paraId="409CB217">
      <w:pPr>
        <w:suppressAutoHyphens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Образовательная деятельность в форме практической подготовки:</w:t>
      </w:r>
    </w:p>
    <w:p w14:paraId="5668F8E4">
      <w:pPr>
        <w:numPr>
          <w:ilvl w:val="0"/>
          <w:numId w:val="1"/>
        </w:numPr>
        <w:suppressAutoHyphens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реализуется при проведении практических и лабораторных занятий, всех видов практики и иных видов учебной деятельности;</w:t>
      </w:r>
    </w:p>
    <w:p w14:paraId="1421292F">
      <w:pPr>
        <w:numPr>
          <w:ilvl w:val="0"/>
          <w:numId w:val="1"/>
        </w:numPr>
        <w:suppressAutoHyphens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может включать в себя отдельные лекции, семинары, которые предусматривают передачу обучающимся в формате демонстрации (моделирования) практических компонентов учебной информации, необходимой для последующего выполнения работ, связанных с будущей профессиональной деятельностью.</w:t>
      </w:r>
    </w:p>
    <w:p w14:paraId="5735A832">
      <w:pPr>
        <w:suppressAutoHyphens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Образовательная деятельность в форме практической подготовки может быть организована на любом курсе обучения, охватывая дисциплины, профессиональные модули, все виды практики, предусмотренные учебным планом образовательной программы.</w:t>
      </w:r>
    </w:p>
    <w:p w14:paraId="408261E0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</w:p>
    <w:p w14:paraId="64F1B4CD">
      <w:pPr>
        <w:pStyle w:val="304"/>
        <w:spacing w:after="0" w:line="240" w:lineRule="auto"/>
      </w:pPr>
      <w:bookmarkStart w:id="49" w:name="_Toc156156506"/>
      <w:r>
        <w:t>5.6. Государственная итоговая аттестация</w:t>
      </w:r>
      <w:bookmarkEnd w:id="49"/>
    </w:p>
    <w:p w14:paraId="27B201ED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Государственная итоговая аттестация осуществляется в соответствии с Порядком проведения ГИА. </w:t>
      </w:r>
    </w:p>
    <w:p w14:paraId="7300B8B0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Государственная итоговая аттестация обучающихся проводится в форме:</w:t>
      </w:r>
    </w:p>
    <w:p w14:paraId="7DBA1EBC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демонстрационный экзамен.</w:t>
      </w:r>
    </w:p>
    <w:p w14:paraId="683A1A9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181AFC48">
      <w:pPr>
        <w:shd w:val="clear" w:color="auto" w:fill="FFFFFF" w:themeFill="background1"/>
        <w:suppressAutoHyphens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Программа ГИА включает требования к дипломным проектам (работам), методике их оценивания, задания и критерии оценивания государственных экзаменов, а также уровни демонстрационного экзамена, конкретные комплекты оценочной документации, выбранные образовательной организацией, исходя из содержания реализуемой образовательной программы, из размещенных на официальном сайте оператора в сети «Интернет» единых оценочных материалов.</w:t>
      </w:r>
    </w:p>
    <w:p w14:paraId="5E4D1F6F">
      <w:pPr>
        <w:shd w:val="clear" w:color="auto" w:fill="FFFFFF" w:themeFill="background1"/>
        <w:suppressAutoHyphens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Примерная программа ГИА представлена в приложении 4.</w:t>
      </w:r>
    </w:p>
    <w:p w14:paraId="4FBBD7E4">
      <w:pPr>
        <w:shd w:val="clear" w:color="auto" w:fill="FFFFFF" w:themeFill="background1"/>
        <w:suppressAutoHyphens/>
        <w:ind w:firstLine="709"/>
        <w:contextualSpacing/>
        <w:jc w:val="both"/>
        <w:rPr>
          <w:rFonts w:ascii="Times New Roman" w:hAnsi="Times New Roman" w:eastAsia="Calibri" w:cs="Times New Roman"/>
          <w:sz w:val="24"/>
          <w:szCs w:val="24"/>
        </w:rPr>
      </w:pPr>
    </w:p>
    <w:p w14:paraId="74561540">
      <w:pPr>
        <w:pStyle w:val="2"/>
        <w:spacing w:before="0" w:after="0"/>
      </w:pPr>
      <w:bookmarkStart w:id="50" w:name="_Toc156156507"/>
      <w:r>
        <w:t>Раздел 6. Примерные условия реализации образовательной программы</w:t>
      </w:r>
      <w:bookmarkEnd w:id="47"/>
      <w:bookmarkEnd w:id="50"/>
    </w:p>
    <w:p w14:paraId="257A26C5">
      <w:bookmarkStart w:id="51" w:name="_Toc103594005"/>
    </w:p>
    <w:p w14:paraId="5A2E2A68">
      <w:pPr>
        <w:pStyle w:val="304"/>
        <w:spacing w:after="0" w:line="240" w:lineRule="auto"/>
        <w:rPr>
          <w:bCs/>
        </w:rPr>
      </w:pPr>
      <w:bookmarkStart w:id="52" w:name="_Toc156156508"/>
      <w:r>
        <w:rPr>
          <w:bCs/>
        </w:rPr>
        <w:t>6.1. Материально-техническое и учебно-методическое обеспечение образовательной программы</w:t>
      </w:r>
      <w:bookmarkEnd w:id="51"/>
      <w:bookmarkEnd w:id="52"/>
    </w:p>
    <w:p w14:paraId="381DC5A0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6.1.1 Требования к материально-техническому и учебно-методическому обеспечению реализации образовательной программы установлены в п.4.4. соответствующего ФГОС СПО.</w:t>
      </w:r>
    </w:p>
    <w:p w14:paraId="69336FE7">
      <w:pPr>
        <w:suppressAutoHyphens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Состав материально- технического и учебно-методического обеспечения, используемого в образовательном процессе, определяется в рабочих программах дисциплин (модулей).</w:t>
      </w:r>
    </w:p>
    <w:p w14:paraId="7558D685">
      <w:pPr>
        <w:suppressAutoHyphens/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6.1.2 </w:t>
      </w:r>
      <w:bookmarkStart w:id="53" w:name="_Hlk158133988"/>
      <w:r>
        <w:rPr>
          <w:rFonts w:ascii="Times New Roman" w:hAnsi="Times New Roman" w:cs="Times New Roman"/>
          <w:bCs/>
          <w:sz w:val="24"/>
          <w:szCs w:val="24"/>
        </w:rPr>
        <w:t xml:space="preserve">Примерный перечень </w:t>
      </w:r>
      <w:bookmarkEnd w:id="53"/>
      <w:r>
        <w:rPr>
          <w:rFonts w:ascii="Times New Roman" w:hAnsi="Times New Roman" w:cs="Times New Roman"/>
          <w:bCs/>
          <w:sz w:val="24"/>
          <w:szCs w:val="24"/>
        </w:rPr>
        <w:t>специальных помещений для проведения занятий всех видов, предусмотренных образовательной программой</w:t>
      </w:r>
    </w:p>
    <w:p w14:paraId="6C2A91D8">
      <w:pPr>
        <w:suppressAutoHyphens/>
        <w:ind w:firstLine="709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Кабинеты:</w:t>
      </w:r>
    </w:p>
    <w:p w14:paraId="3829EA1B">
      <w:pPr>
        <w:pStyle w:val="41"/>
        <w:numPr>
          <w:ilvl w:val="0"/>
          <w:numId w:val="2"/>
        </w:numPr>
        <w:suppressAutoHyphens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Общепрофессиональных дисциплин и профессиональных модулей;</w:t>
      </w:r>
    </w:p>
    <w:p w14:paraId="3B06D12B">
      <w:pPr>
        <w:pStyle w:val="41"/>
        <w:numPr>
          <w:ilvl w:val="0"/>
          <w:numId w:val="2"/>
        </w:numPr>
        <w:suppressAutoHyphens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Безопасности жизнедеятельности;</w:t>
      </w:r>
    </w:p>
    <w:p w14:paraId="0F9343C7">
      <w:pPr>
        <w:pStyle w:val="41"/>
        <w:numPr>
          <w:ilvl w:val="0"/>
          <w:numId w:val="2"/>
        </w:numPr>
        <w:suppressAutoHyphens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Самостоятельной и воспитательной работы.</w:t>
      </w:r>
    </w:p>
    <w:p w14:paraId="1F9BE503">
      <w:pPr>
        <w:ind w:firstLine="709"/>
        <w:rPr>
          <w:rFonts w:ascii="Times New Roman" w:hAnsi="Times New Roman" w:eastAsia="Times New Roman" w:cs="Times New Roman"/>
          <w:b/>
          <w:bCs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t xml:space="preserve">Мастерские/зоны по видам работ: </w:t>
      </w:r>
    </w:p>
    <w:p w14:paraId="3AAD7503">
      <w:pPr>
        <w:pStyle w:val="41"/>
        <w:numPr>
          <w:ilvl w:val="0"/>
          <w:numId w:val="2"/>
        </w:numPr>
        <w:suppressAutoHyphens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Слесарно-механические;</w:t>
      </w:r>
    </w:p>
    <w:p w14:paraId="2B6ED486">
      <w:pPr>
        <w:pStyle w:val="41"/>
        <w:numPr>
          <w:ilvl w:val="0"/>
          <w:numId w:val="2"/>
        </w:numPr>
        <w:suppressAutoHyphens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Электромонтажные</w:t>
      </w:r>
      <w:r>
        <w:rPr>
          <w:rFonts w:ascii="Times New Roman" w:hAnsi="Times New Roman"/>
          <w:sz w:val="24"/>
          <w:szCs w:val="24"/>
        </w:rPr>
        <w:t>;</w:t>
      </w:r>
    </w:p>
    <w:p w14:paraId="55DBE9C0">
      <w:pPr>
        <w:suppressAutoHyphens/>
        <w:ind w:firstLine="709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Спортивный комплекс</w:t>
      </w:r>
      <w:r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footnoteReference w:id="3"/>
      </w:r>
    </w:p>
    <w:p w14:paraId="70A3591E">
      <w:pPr>
        <w:suppressAutoHyphens/>
        <w:ind w:firstLine="709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Залы:</w:t>
      </w:r>
    </w:p>
    <w:p w14:paraId="459EC318">
      <w:pPr>
        <w:pStyle w:val="41"/>
        <w:numPr>
          <w:ilvl w:val="0"/>
          <w:numId w:val="2"/>
        </w:numPr>
        <w:suppressAutoHyphens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библиотека, читальный зал с выходом в Интернет;</w:t>
      </w:r>
    </w:p>
    <w:p w14:paraId="76AF3879">
      <w:pPr>
        <w:pStyle w:val="41"/>
        <w:numPr>
          <w:ilvl w:val="0"/>
          <w:numId w:val="2"/>
        </w:numPr>
        <w:suppressAutoHyphens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актовый зал.</w:t>
      </w:r>
    </w:p>
    <w:p w14:paraId="3B16621C">
      <w:pPr>
        <w:suppressAutoHyphens/>
        <w:ind w:firstLine="709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6.1.3 </w:t>
      </w:r>
      <w:bookmarkStart w:id="54" w:name="_Hlk158133958"/>
      <w:r>
        <w:rPr>
          <w:rFonts w:ascii="Times New Roman" w:hAnsi="Times New Roman" w:cs="Times New Roman"/>
          <w:sz w:val="24"/>
          <w:szCs w:val="24"/>
        </w:rPr>
        <w:t xml:space="preserve">Минимально </w:t>
      </w:r>
      <w:bookmarkStart w:id="55" w:name="_Hlk149668648"/>
      <w:r>
        <w:rPr>
          <w:rFonts w:ascii="Times New Roman" w:hAnsi="Times New Roman" w:cs="Times New Roman"/>
          <w:sz w:val="24"/>
          <w:szCs w:val="24"/>
        </w:rPr>
        <w:t>необходимый для реализации ОП СПО примерный перечень материально-технического обеспечения и примерный</w:t>
      </w:r>
      <w:bookmarkEnd w:id="54"/>
      <w:r>
        <w:rPr>
          <w:rFonts w:ascii="Times New Roman" w:hAnsi="Times New Roman" w:cs="Times New Roman"/>
          <w:sz w:val="24"/>
          <w:szCs w:val="24"/>
        </w:rPr>
        <w:t xml:space="preserve"> перечень необходимого комплекта лицензионного </w:t>
      </w:r>
      <w:r>
        <w:rPr>
          <w:rFonts w:ascii="Times New Roman" w:hAnsi="Times New Roman" w:cs="Times New Roman"/>
          <w:sz w:val="24"/>
          <w:szCs w:val="24"/>
        </w:rPr>
        <w:br w:type="textWrapping"/>
      </w:r>
      <w:r>
        <w:rPr>
          <w:rFonts w:ascii="Times New Roman" w:hAnsi="Times New Roman" w:cs="Times New Roman"/>
          <w:sz w:val="24"/>
          <w:szCs w:val="24"/>
        </w:rPr>
        <w:t xml:space="preserve">и свободно распространяемого программного обеспечения </w:t>
      </w:r>
      <w:bookmarkEnd w:id="55"/>
      <w:r>
        <w:rPr>
          <w:rFonts w:ascii="Times New Roman" w:hAnsi="Times New Roman" w:eastAsia="Times New Roman" w:cs="Times New Roman"/>
          <w:sz w:val="24"/>
          <w:szCs w:val="24"/>
        </w:rPr>
        <w:t>представлен в Приложении 3.</w:t>
      </w:r>
    </w:p>
    <w:p w14:paraId="64BE923A">
      <w:pPr>
        <w:pStyle w:val="304"/>
        <w:spacing w:after="0" w:line="240" w:lineRule="auto"/>
        <w:rPr>
          <w:bCs/>
        </w:rPr>
      </w:pPr>
      <w:bookmarkStart w:id="56" w:name="_Toc156156509"/>
      <w:r>
        <w:rPr>
          <w:bCs/>
        </w:rPr>
        <w:t>6.2. Применение электронного обучения и дистанционных образовательных технологий</w:t>
      </w:r>
      <w:bookmarkEnd w:id="56"/>
    </w:p>
    <w:p w14:paraId="7DFCB4E6">
      <w:pPr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реализации образовательной программы возможно применение электронного обучения и дистанционных образовательных технологий.</w:t>
      </w:r>
    </w:p>
    <w:p w14:paraId="62B4E918">
      <w:pPr>
        <w:pStyle w:val="304"/>
        <w:spacing w:after="0" w:line="240" w:lineRule="auto"/>
        <w:rPr>
          <w:bCs/>
        </w:rPr>
      </w:pPr>
      <w:bookmarkStart w:id="57" w:name="_Toc103594009"/>
      <w:bookmarkStart w:id="58" w:name="_Toc156156510"/>
      <w:r>
        <w:rPr>
          <w:bCs/>
        </w:rPr>
        <w:t>6.3. Кадровые условия реализации образовательной программы</w:t>
      </w:r>
      <w:bookmarkEnd w:id="57"/>
      <w:bookmarkEnd w:id="58"/>
      <w:r>
        <w:rPr>
          <w:bCs/>
        </w:rPr>
        <w:t xml:space="preserve"> </w:t>
      </w:r>
    </w:p>
    <w:p w14:paraId="515F1C34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Требования к кадровым условиям реализации образовательной программы установлены в п.4.5. соответствующего ФГОС СПО.</w:t>
      </w:r>
    </w:p>
    <w:p w14:paraId="48C9D29A">
      <w:pPr>
        <w:pStyle w:val="293"/>
        <w:ind w:firstLine="708"/>
        <w:jc w:val="both"/>
        <w:rPr>
          <w:rFonts w:eastAsia="Calibri"/>
          <w:bCs/>
          <w:i/>
          <w:highlight w:val="yellow"/>
          <w:lang w:val="ru-RU"/>
        </w:rPr>
      </w:pPr>
      <w:r>
        <w:rPr>
          <w:rFonts w:eastAsia="Calibri"/>
          <w:lang w:val="ru-RU" w:eastAsia="en-US"/>
        </w:rPr>
        <w:t>Реализация образовательной программы обеспечивается педагогическими работниками образовательной организации, а также лицами, привлекаемыми к реализации образовательной программы на иных условиях, в том числе из числа руководителей и работников организаций, направление деятельности которых соответствует области профессиональной деятельности: 16 Строительство и жилищно-коммунальное хозяйство; 20 Электроэнергетика; 40 Сквозные виды профессиональной деятельности в промышленности, и имеющими стаж работы в данной профессиональной области не менее трех лет.</w:t>
      </w:r>
    </w:p>
    <w:p w14:paraId="01A14460">
      <w:pPr>
        <w:pStyle w:val="293"/>
        <w:ind w:firstLine="708"/>
        <w:jc w:val="both"/>
        <w:rPr>
          <w:lang w:val="ru-RU"/>
        </w:rPr>
      </w:pPr>
      <w:r>
        <w:rPr>
          <w:lang w:val="ru-RU"/>
        </w:rPr>
        <w:t>Работники, привлекаемые к реализации образовательной программы, должны получать дополнительное профессиональное образование по программам повышения квалификации не реже одного раза в три года с учетом расширения спектра профессиональных компетенций, в том числе в форме стажировки в организациях, направление деятельности которых соответствует области профессиональной деятельности: 16 Строительство и жилищно-коммунальное хозяйство; 20 Электроэнергетика; 40 Сквозные виды профессиональной деятельности в промышленности,, а также в других областях профессиональной деятельности и (или) сферах профессиональной деятельности при условии соответствия полученных компетенций требованиям к квалификации педагогического работника.</w:t>
      </w:r>
    </w:p>
    <w:p w14:paraId="22C8D5F7">
      <w:pPr>
        <w:pStyle w:val="293"/>
        <w:ind w:firstLine="708"/>
        <w:jc w:val="both"/>
        <w:rPr>
          <w:lang w:val="ru-RU"/>
        </w:rPr>
      </w:pPr>
      <w:r>
        <w:rPr>
          <w:lang w:val="ru-RU"/>
        </w:rPr>
        <w:t>Доля педагогических работников (в приведенных к целочисленным значениям ставок), имеющих опыт деятельности не менее трех лет в организациях, направление деятельности которых соответствует области профессиональной деятельности, в общем числе педагогических работников, обеспечивающих освоение обучающимися профессиональных модулей образовательной программы, должна быть не менее 25 %.</w:t>
      </w:r>
    </w:p>
    <w:p w14:paraId="0DC53C54">
      <w:pPr>
        <w:pStyle w:val="304"/>
        <w:spacing w:after="0" w:line="240" w:lineRule="auto"/>
        <w:rPr>
          <w:b/>
        </w:rPr>
      </w:pPr>
      <w:bookmarkStart w:id="59" w:name="_Toc156156511"/>
      <w:bookmarkStart w:id="60" w:name="_Toc103594010"/>
      <w:bookmarkStart w:id="61" w:name="_Hlk68082695"/>
      <w:r>
        <w:rPr>
          <w:bCs/>
        </w:rPr>
        <w:t>6.4.</w:t>
      </w:r>
      <w:r>
        <w:rPr>
          <w:b/>
        </w:rPr>
        <w:t> </w:t>
      </w:r>
      <w:r>
        <w:rPr>
          <w:rFonts w:eastAsia="Calibri"/>
          <w:bCs/>
          <w:lang w:eastAsia="en-US"/>
        </w:rPr>
        <w:t xml:space="preserve">Примерные расчеты </w:t>
      </w:r>
      <w:r>
        <w:rPr>
          <w:bCs/>
        </w:rPr>
        <w:t>финансового обеспечения</w:t>
      </w:r>
      <w:r>
        <w:rPr>
          <w:rFonts w:eastAsia="Calibri"/>
          <w:bCs/>
          <w:lang w:eastAsia="en-US"/>
        </w:rPr>
        <w:t xml:space="preserve"> реализации образовательной программы</w:t>
      </w:r>
      <w:bookmarkEnd w:id="59"/>
      <w:bookmarkEnd w:id="60"/>
      <w:bookmarkEnd w:id="61"/>
    </w:p>
    <w:bookmarkEnd w:id="4"/>
    <w:bookmarkEnd w:id="5"/>
    <w:p w14:paraId="62A80817">
      <w:pPr>
        <w:pStyle w:val="293"/>
        <w:ind w:firstLine="709"/>
        <w:jc w:val="both"/>
        <w:rPr>
          <w:rFonts w:eastAsia="Calibri"/>
          <w:lang w:val="ru-RU" w:eastAsia="en-US"/>
        </w:rPr>
      </w:pPr>
      <w:r>
        <w:rPr>
          <w:rFonts w:eastAsia="Calibri"/>
          <w:lang w:val="ru-RU" w:eastAsia="en-US"/>
        </w:rPr>
        <w:t>Расчеты нормативных затрат оказания государственных услуг по реализации образовательной программы в соответствии с направленностью и квалификацией осуществляются в соответствии с Перечнем и составом стоимостных групп профессий и специальностей по государственным услугам по реализации основных профессиональных образовательных программ среднего профессионального образования – программ подготовки специалистов среднего звена, итоговые значения и величина составляющих базовых нормативов затрат по государственным услугам по стоимостным группам профессий и специальностей, отраслевые корректирующие коэффициенты и порядок их применения, утверждаемые Минпросвещения России ежегодно.</w:t>
      </w:r>
    </w:p>
    <w:p w14:paraId="634B4AEF">
      <w:pPr>
        <w:pStyle w:val="293"/>
        <w:ind w:firstLine="709"/>
        <w:jc w:val="both"/>
        <w:rPr>
          <w:lang w:val="ru-RU"/>
        </w:rPr>
      </w:pPr>
      <w:r>
        <w:rPr>
          <w:lang w:val="ru-RU"/>
        </w:rPr>
        <w:t>Финансовое обеспечение реализации образовательной программы, определенное в соответствии с бюджетным законодательством Российской Федерации и Федеральным законом от 29 декабря 2012 № 273-ФЗ «Об образовании в Российской Федерации», включает в себя затраты на оплату труда преподавателей и мастеров производственного обучения с учетом обеспечения уровня средней заработной платы педагогических работников за выполняемую ими учебную (преподавательскую) работу и другую работу в соответствии с Указом Президента Российской Федерации от 7 мая 2012 г. № 597 «О мероприятиях по реализации государственной социальной политики».</w:t>
      </w:r>
    </w:p>
    <w:p w14:paraId="5A869C9F">
      <w:pPr>
        <w:pStyle w:val="36"/>
        <w:spacing w:after="0" w:line="240" w:lineRule="auto"/>
        <w:ind w:firstLine="709"/>
        <w:jc w:val="both"/>
      </w:pPr>
      <w:r>
        <w:rPr>
          <w:lang w:eastAsia="nl-NL"/>
        </w:rPr>
        <w:t>Образовательная организация приводит расчетную величину стоимости услуги в соответствии с рекомендациями федеральных и региональных нормативных документов.</w:t>
      </w:r>
    </w:p>
    <w:p w14:paraId="79336BE1">
      <w:pPr>
        <w:keepNext/>
        <w:jc w:val="center"/>
        <w:outlineLvl w:val="0"/>
        <w:rPr>
          <w:rFonts w:ascii="Times New Roman" w:hAnsi="Times New Roman" w:cs="Times New Roman"/>
          <w:spacing w:val="-2"/>
          <w:sz w:val="24"/>
          <w:szCs w:val="24"/>
        </w:rPr>
      </w:pPr>
    </w:p>
    <w:sectPr>
      <w:pgSz w:w="11906" w:h="16838"/>
      <w:pgMar w:top="1134" w:right="567" w:bottom="1134" w:left="1134" w:header="709" w:footer="709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Arial">
    <w:panose1 w:val="020B0604020202020204"/>
    <w:charset w:val="CC"/>
    <w:family w:val="swiss"/>
    <w:pitch w:val="default"/>
    <w:sig w:usb0="E0002EFF" w:usb1="C000785B" w:usb2="00000009" w:usb3="00000000" w:csb0="400001FF" w:csb1="FFFF0000"/>
  </w:font>
  <w:font w:name="Segoe UI">
    <w:panose1 w:val="020B0502040204020203"/>
    <w:charset w:val="CC"/>
    <w:family w:val="swiss"/>
    <w:pitch w:val="default"/>
    <w:sig w:usb0="E4002EFF" w:usb1="C000E47F" w:usb2="00000009" w:usb3="00000000" w:csb0="200001FF" w:csb1="00000000"/>
  </w:font>
  <w:font w:name="等线">
    <w:altName w:val="Microsoft Ya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Batang">
    <w:altName w:val="Malgun Gothic"/>
    <w:panose1 w:val="02030600000101010101"/>
    <w:charset w:val="81"/>
    <w:family w:val="roman"/>
    <w:pitch w:val="default"/>
    <w:sig w:usb0="00000000" w:usb1="00000000" w:usb2="00000030" w:usb3="00000000" w:csb0="0008009F" w:csb1="00000000"/>
  </w:font>
  <w:font w:name="Verdana">
    <w:panose1 w:val="020B0604030504040204"/>
    <w:charset w:val="CC"/>
    <w:family w:val="swiss"/>
    <w:pitch w:val="default"/>
    <w:sig w:usb0="A00006FF" w:usb1="4000205B" w:usb2="00000010" w:usb3="00000000" w:csb0="2000019F" w:csb1="00000000"/>
  </w:font>
  <w:font w:name="Courier New">
    <w:panose1 w:val="02070309020205020404"/>
    <w:charset w:val="CC"/>
    <w:family w:val="modern"/>
    <w:pitch w:val="default"/>
    <w:sig w:usb0="E0002EFF" w:usb1="C0007843" w:usb2="00000009" w:usb3="00000000" w:csb0="400001FF" w:csb1="FFFF0000"/>
  </w:font>
  <w:font w:name="@Batang">
    <w:altName w:val="@Malgun Gothic"/>
    <w:panose1 w:val="02030600000101010101"/>
    <w:charset w:val="81"/>
    <w:family w:val="roman"/>
    <w:pitch w:val="default"/>
    <w:sig w:usb0="00000000" w:usb1="00000000" w:usb2="00000030" w:usb3="00000000" w:csb0="0008009F" w:csb1="00000000"/>
  </w:font>
  <w:font w:name="Calibri Light">
    <w:panose1 w:val="020F0302020204030204"/>
    <w:charset w:val="CC"/>
    <w:family w:val="swiss"/>
    <w:pitch w:val="default"/>
    <w:sig w:usb0="E4002EFF" w:usb1="C000247B" w:usb2="00000009" w:usb3="00000000" w:csb0="200001FF" w:csb1="00000000"/>
  </w:font>
  <w:font w:name="等线 Ligh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altName w:val="Segoe Print"/>
    <w:panose1 w:val="020B0603030804020204"/>
    <w:charset w:val="00"/>
    <w:family w:val="auto"/>
    <w:pitch w:val="default"/>
    <w:sig w:usb0="00000000" w:usb1="00000000" w:usb2="00000000" w:usb3="00000000" w:csb0="00000000" w:csb1="00000000"/>
  </w:font>
  <w:font w:name="Cambria Math">
    <w:panose1 w:val="02040503050406030204"/>
    <w:charset w:val="CC"/>
    <w:family w:val="roman"/>
    <w:pitch w:val="default"/>
    <w:sig w:usb0="E00006FF" w:usb1="420024FF" w:usb2="02000000" w:usb3="00000000" w:csb0="2000019F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Microsoft YaHei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Malgun Gothic">
    <w:panose1 w:val="020B0503020000020004"/>
    <w:charset w:val="81"/>
    <w:family w:val="auto"/>
    <w:pitch w:val="default"/>
    <w:sig w:usb0="9000002F" w:usb1="29D77CFB" w:usb2="00000012" w:usb3="00000000" w:csb0="00080001" w:csb1="00000000"/>
  </w:font>
  <w:font w:name="@Malgun Gothic">
    <w:panose1 w:val="020B0503020000020004"/>
    <w:charset w:val="81"/>
    <w:family w:val="auto"/>
    <w:pitch w:val="default"/>
    <w:sig w:usb0="9000002F" w:usb1="29D77CFB" w:usb2="00000012" w:usb3="00000000" w:csb0="0008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8">
    <w:p>
      <w:r>
        <w:separator/>
      </w:r>
    </w:p>
  </w:footnote>
  <w:footnote w:type="continuationSeparator" w:id="9">
    <w:p>
      <w:r>
        <w:continuationSeparator/>
      </w:r>
    </w:p>
  </w:footnote>
  <w:footnote w:id="0">
    <w:p w14:paraId="518FC943">
      <w:pPr>
        <w:pStyle w:val="22"/>
        <w:jc w:val="both"/>
        <w:rPr>
          <w:sz w:val="18"/>
          <w:lang w:val="ru-RU"/>
        </w:rPr>
      </w:pPr>
      <w:r>
        <w:rPr>
          <w:rStyle w:val="9"/>
          <w:sz w:val="18"/>
        </w:rPr>
        <w:footnoteRef/>
      </w:r>
      <w:r>
        <w:rPr>
          <w:i/>
          <w:sz w:val="18"/>
          <w:lang w:val="ru-RU"/>
        </w:rPr>
        <w:t>Приведенные знания и умения имеют рекомендательный характер и могут быть скорректированы в зависимости от профессии (специальности).</w:t>
      </w:r>
    </w:p>
  </w:footnote>
  <w:footnote w:id="1">
    <w:p w14:paraId="1428E642">
      <w:pPr>
        <w:pStyle w:val="22"/>
        <w:jc w:val="both"/>
        <w:rPr>
          <w:lang w:val="ru-RU"/>
        </w:rPr>
      </w:pPr>
      <w:r>
        <w:rPr>
          <w:vertAlign w:val="superscript"/>
          <w:lang w:val="ru-RU"/>
        </w:rPr>
        <w:footnoteRef/>
      </w:r>
      <w:r>
        <w:rPr>
          <w:lang w:val="ru-RU"/>
        </w:rPr>
        <w:t xml:space="preserve"> Примерные рабочие программы профессиональных модулей и учебных дисциплин обязательной части образовательной программы приведены в Приложениях 1, 2 к примерной основной образовательной программе СПО.</w:t>
      </w:r>
    </w:p>
  </w:footnote>
  <w:footnote w:id="2">
    <w:p w14:paraId="0016406E">
      <w:pPr>
        <w:jc w:val="both"/>
        <w:rPr>
          <w:rFonts w:ascii="Times New Roman" w:hAnsi="Times New Roman" w:eastAsia="Times New Roman" w:cs="Times New Roman"/>
          <w:color w:val="000000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  <w:vertAlign w:val="superscript"/>
        </w:rPr>
        <w:footnoteRef/>
      </w:r>
      <w:r>
        <w:rPr>
          <w:rFonts w:ascii="Times New Roman" w:hAnsi="Times New Roman" w:eastAsia="Times New Roman" w:cs="Times New Roman"/>
          <w:color w:val="000000"/>
          <w:sz w:val="18"/>
          <w:szCs w:val="18"/>
        </w:rPr>
        <w:t xml:space="preserve">Форму календарного учебного графика (КУГ) образовательная организация разрабатывает для каждого курса и семестра обучения. В КУГ указывается количество часов, включающих </w:t>
      </w:r>
      <w:r>
        <w:rPr>
          <w:rFonts w:ascii="Times New Roman" w:hAnsi="Times New Roman" w:eastAsia="Times New Roman" w:cs="Times New Roman"/>
          <w:color w:val="000000"/>
          <w:sz w:val="18"/>
          <w:szCs w:val="18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18"/>
          <w:szCs w:val="18"/>
        </w:rPr>
        <w:t xml:space="preserve"> самостоятельную работу. Суммарная недельная нагрузка не должна превышать 36 часов.</w:t>
      </w:r>
    </w:p>
  </w:footnote>
  <w:footnote w:id="3">
    <w:p w14:paraId="70B27641">
      <w:pPr>
        <w:pStyle w:val="22"/>
        <w:jc w:val="both"/>
        <w:rPr>
          <w:iCs/>
          <w:sz w:val="18"/>
          <w:lang w:val="ru-RU"/>
        </w:rPr>
      </w:pPr>
      <w:r>
        <w:rPr>
          <w:rStyle w:val="9"/>
          <w:iCs/>
          <w:sz w:val="18"/>
        </w:rPr>
        <w:footnoteRef/>
      </w:r>
      <w:r>
        <w:rPr>
          <w:iCs/>
          <w:sz w:val="18"/>
          <w:shd w:val="clear" w:color="auto" w:fill="FFFFFF"/>
          <w:lang w:val="ru-RU"/>
        </w:rPr>
        <w:t xml:space="preserve"> Образовательная организация для реализации учебной дисциплины «Физическая культура» должна располагать спортивной инфраструктурой, обеспечивающей проведение всех видов практических занятий, предусмотренных учебным планом.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404683336"/>
      <w:docPartObj>
        <w:docPartGallery w:val="autotext"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7420C2B7">
        <w:pPr>
          <w:pStyle w:val="24"/>
          <w:jc w:val="center"/>
          <w:rPr>
            <w:rFonts w:ascii="Times New Roman" w:hAnsi="Times New Roman" w:cs="Times New Roman"/>
            <w:sz w:val="24"/>
            <w:szCs w:val="24"/>
          </w:rPr>
        </w:pPr>
        <w:r>
          <w:rPr>
            <w:rFonts w:ascii="Times New Roman" w:hAnsi="Times New Roman" w:cs="Times New Roman"/>
            <w:sz w:val="24"/>
            <w:szCs w:val="24"/>
          </w:rPr>
          <w:fldChar w:fldCharType="begin"/>
        </w:r>
        <w:r>
          <w:rPr>
            <w:rFonts w:ascii="Times New Roman" w:hAnsi="Times New Roman" w:cs="Times New Roman"/>
            <w:sz w:val="24"/>
            <w:szCs w:val="24"/>
          </w:rPr>
          <w:instrText xml:space="preserve">PAGE   \* MERGEFORMAT</w:instrText>
        </w:r>
        <w:r>
          <w:rPr>
            <w:rFonts w:ascii="Times New Roman" w:hAnsi="Times New Roman" w:cs="Times New Roman"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sz w:val="24"/>
            <w:szCs w:val="24"/>
          </w:rPr>
          <w:t>41</w:t>
        </w:r>
        <w:r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1EDAF0D">
    <w:pPr>
      <w:pStyle w:val="24"/>
      <w:jc w:val="center"/>
      <w:rPr>
        <w:rFonts w:ascii="Times New Roman" w:hAnsi="Times New Roman" w:cs="Times New Roman"/>
        <w:sz w:val="24"/>
        <w:szCs w:val="24"/>
      </w:rPr>
    </w:pPr>
  </w:p>
  <w:p w14:paraId="66614183">
    <w:pPr>
      <w:pStyle w:val="2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83272303"/>
      <w:docPartObj>
        <w:docPartGallery w:val="autotext"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7BFA06C7">
        <w:pPr>
          <w:pStyle w:val="24"/>
          <w:jc w:val="center"/>
          <w:rPr>
            <w:rFonts w:ascii="Times New Roman" w:hAnsi="Times New Roman" w:cs="Times New Roman"/>
            <w:sz w:val="24"/>
            <w:szCs w:val="24"/>
          </w:rPr>
        </w:pPr>
        <w:r>
          <w:rPr>
            <w:rFonts w:ascii="Times New Roman" w:hAnsi="Times New Roman" w:cs="Times New Roman"/>
            <w:sz w:val="24"/>
            <w:szCs w:val="24"/>
          </w:rPr>
          <w:fldChar w:fldCharType="begin"/>
        </w:r>
        <w:r>
          <w:rPr>
            <w:rFonts w:ascii="Times New Roman" w:hAnsi="Times New Roman" w:cs="Times New Roman"/>
            <w:sz w:val="24"/>
            <w:szCs w:val="24"/>
          </w:rPr>
          <w:instrText xml:space="preserve">PAGE   \* MERGEFORMAT</w:instrText>
        </w:r>
        <w:r>
          <w:rPr>
            <w:rFonts w:ascii="Times New Roman" w:hAnsi="Times New Roman" w:cs="Times New Roman"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sz w:val="24"/>
            <w:szCs w:val="24"/>
          </w:rPr>
          <w:t>2</w:t>
        </w:r>
        <w:r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41E2F81B">
    <w:pPr>
      <w:pStyle w:val="2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3E134F9"/>
    <w:multiLevelType w:val="multilevel"/>
    <w:tmpl w:val="23E134F9"/>
    <w:lvl w:ilvl="0" w:tentative="0">
      <w:start w:val="1"/>
      <w:numFmt w:val="bullet"/>
      <w:lvlText w:val="−"/>
      <w:lvlJc w:val="left"/>
      <w:pPr>
        <w:ind w:left="1429" w:hanging="360"/>
      </w:pPr>
      <w:rPr>
        <w:rFonts w:hint="default" w:ascii="Times New Roman" w:hAnsi="Times New Roman" w:cs="Times New Roman"/>
      </w:rPr>
    </w:lvl>
    <w:lvl w:ilvl="1" w:tentative="0">
      <w:start w:val="1"/>
      <w:numFmt w:val="bullet"/>
      <w:lvlText w:val="o"/>
      <w:lvlJc w:val="left"/>
      <w:pPr>
        <w:ind w:left="2149" w:hanging="360"/>
      </w:pPr>
      <w:rPr>
        <w:rFonts w:hint="default" w:ascii="Cambria Math" w:hAnsi="Cambria Math" w:cs="Cambria Math"/>
      </w:rPr>
    </w:lvl>
    <w:lvl w:ilvl="2" w:tentative="0">
      <w:start w:val="1"/>
      <w:numFmt w:val="bullet"/>
      <w:lvlText w:val=""/>
      <w:lvlJc w:val="left"/>
      <w:pPr>
        <w:ind w:left="2869" w:hanging="360"/>
      </w:pPr>
      <w:rPr>
        <w:rFonts w:hint="default" w:ascii="Arial" w:hAnsi="Arial"/>
      </w:rPr>
    </w:lvl>
    <w:lvl w:ilvl="3" w:tentative="0">
      <w:start w:val="1"/>
      <w:numFmt w:val="bullet"/>
      <w:lvlText w:val=""/>
      <w:lvlJc w:val="left"/>
      <w:pPr>
        <w:ind w:left="3589" w:hanging="360"/>
      </w:pPr>
      <w:rPr>
        <w:rFonts w:hint="default" w:ascii="Calibri" w:hAnsi="Calibri"/>
      </w:rPr>
    </w:lvl>
    <w:lvl w:ilvl="4" w:tentative="0">
      <w:start w:val="1"/>
      <w:numFmt w:val="bullet"/>
      <w:lvlText w:val="o"/>
      <w:lvlJc w:val="left"/>
      <w:pPr>
        <w:ind w:left="4309" w:hanging="360"/>
      </w:pPr>
      <w:rPr>
        <w:rFonts w:hint="default" w:ascii="Cambria Math" w:hAnsi="Cambria Math" w:cs="Cambria Math"/>
      </w:rPr>
    </w:lvl>
    <w:lvl w:ilvl="5" w:tentative="0">
      <w:start w:val="1"/>
      <w:numFmt w:val="bullet"/>
      <w:lvlText w:val=""/>
      <w:lvlJc w:val="left"/>
      <w:pPr>
        <w:ind w:left="5029" w:hanging="360"/>
      </w:pPr>
      <w:rPr>
        <w:rFonts w:hint="default" w:ascii="Arial" w:hAnsi="Arial"/>
      </w:rPr>
    </w:lvl>
    <w:lvl w:ilvl="6" w:tentative="0">
      <w:start w:val="1"/>
      <w:numFmt w:val="bullet"/>
      <w:lvlText w:val=""/>
      <w:lvlJc w:val="left"/>
      <w:pPr>
        <w:ind w:left="5749" w:hanging="360"/>
      </w:pPr>
      <w:rPr>
        <w:rFonts w:hint="default" w:ascii="Calibri" w:hAnsi="Calibri"/>
      </w:rPr>
    </w:lvl>
    <w:lvl w:ilvl="7" w:tentative="0">
      <w:start w:val="1"/>
      <w:numFmt w:val="bullet"/>
      <w:lvlText w:val="o"/>
      <w:lvlJc w:val="left"/>
      <w:pPr>
        <w:ind w:left="6469" w:hanging="360"/>
      </w:pPr>
      <w:rPr>
        <w:rFonts w:hint="default" w:ascii="Cambria Math" w:hAnsi="Cambria Math" w:cs="Cambria Math"/>
      </w:rPr>
    </w:lvl>
    <w:lvl w:ilvl="8" w:tentative="0">
      <w:start w:val="1"/>
      <w:numFmt w:val="bullet"/>
      <w:lvlText w:val=""/>
      <w:lvlJc w:val="left"/>
      <w:pPr>
        <w:ind w:left="7189" w:hanging="360"/>
      </w:pPr>
      <w:rPr>
        <w:rFonts w:hint="default" w:ascii="Arial" w:hAnsi="Arial"/>
      </w:rPr>
    </w:lvl>
  </w:abstractNum>
  <w:abstractNum w:abstractNumId="1">
    <w:nsid w:val="2B9940C2"/>
    <w:multiLevelType w:val="multilevel"/>
    <w:tmpl w:val="2B9940C2"/>
    <w:lvl w:ilvl="0" w:tentative="0">
      <w:start w:val="1"/>
      <w:numFmt w:val="bullet"/>
      <w:lvlText w:val=""/>
      <w:lvlJc w:val="left"/>
      <w:pPr>
        <w:ind w:left="1429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3589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749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5"/>
  <w:documentProtection w:enforcement="0"/>
  <w:defaultTabStop w:val="708"/>
  <w:characterSpacingControl w:val="doNotCompress"/>
  <w:footnotePr>
    <w:footnote w:id="8"/>
    <w:footnote w:id="9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217F"/>
    <w:rsid w:val="0000394E"/>
    <w:rsid w:val="00003D6B"/>
    <w:rsid w:val="00004A33"/>
    <w:rsid w:val="000079C3"/>
    <w:rsid w:val="00007F70"/>
    <w:rsid w:val="000112BC"/>
    <w:rsid w:val="00011EE3"/>
    <w:rsid w:val="00012459"/>
    <w:rsid w:val="00012701"/>
    <w:rsid w:val="00015626"/>
    <w:rsid w:val="000179F8"/>
    <w:rsid w:val="00020290"/>
    <w:rsid w:val="00021F15"/>
    <w:rsid w:val="00025148"/>
    <w:rsid w:val="000274BC"/>
    <w:rsid w:val="000310CB"/>
    <w:rsid w:val="000347D6"/>
    <w:rsid w:val="00042069"/>
    <w:rsid w:val="0004234E"/>
    <w:rsid w:val="000472A8"/>
    <w:rsid w:val="000475B5"/>
    <w:rsid w:val="00057EB0"/>
    <w:rsid w:val="0006301B"/>
    <w:rsid w:val="00064407"/>
    <w:rsid w:val="0007128F"/>
    <w:rsid w:val="00072D4E"/>
    <w:rsid w:val="00073452"/>
    <w:rsid w:val="0008081E"/>
    <w:rsid w:val="00083B9B"/>
    <w:rsid w:val="0008627A"/>
    <w:rsid w:val="0008639E"/>
    <w:rsid w:val="0008772C"/>
    <w:rsid w:val="00087B5D"/>
    <w:rsid w:val="00087CF5"/>
    <w:rsid w:val="00092627"/>
    <w:rsid w:val="000936BD"/>
    <w:rsid w:val="000953A0"/>
    <w:rsid w:val="0009559B"/>
    <w:rsid w:val="00095EB2"/>
    <w:rsid w:val="00095EBD"/>
    <w:rsid w:val="00095EC1"/>
    <w:rsid w:val="000A0EFF"/>
    <w:rsid w:val="000A13D5"/>
    <w:rsid w:val="000A17B0"/>
    <w:rsid w:val="000A1B89"/>
    <w:rsid w:val="000A317B"/>
    <w:rsid w:val="000A3529"/>
    <w:rsid w:val="000A41FA"/>
    <w:rsid w:val="000A4B35"/>
    <w:rsid w:val="000A54E1"/>
    <w:rsid w:val="000A6952"/>
    <w:rsid w:val="000A6A7A"/>
    <w:rsid w:val="000A796E"/>
    <w:rsid w:val="000B06F4"/>
    <w:rsid w:val="000B3F06"/>
    <w:rsid w:val="000B4F66"/>
    <w:rsid w:val="000B5B5D"/>
    <w:rsid w:val="000B6521"/>
    <w:rsid w:val="000C254C"/>
    <w:rsid w:val="000C3AB8"/>
    <w:rsid w:val="000C4726"/>
    <w:rsid w:val="000C5DE0"/>
    <w:rsid w:val="000D42DC"/>
    <w:rsid w:val="000D4FB5"/>
    <w:rsid w:val="000D6D2B"/>
    <w:rsid w:val="000E11F3"/>
    <w:rsid w:val="000E2D3D"/>
    <w:rsid w:val="000E2D5E"/>
    <w:rsid w:val="000E5DF0"/>
    <w:rsid w:val="000E6D6F"/>
    <w:rsid w:val="000E6DD2"/>
    <w:rsid w:val="000E6DE9"/>
    <w:rsid w:val="000F19BA"/>
    <w:rsid w:val="000F33E9"/>
    <w:rsid w:val="000F419D"/>
    <w:rsid w:val="000F5587"/>
    <w:rsid w:val="00100F1D"/>
    <w:rsid w:val="0010264D"/>
    <w:rsid w:val="001029C2"/>
    <w:rsid w:val="00105F4B"/>
    <w:rsid w:val="0011295E"/>
    <w:rsid w:val="00115C97"/>
    <w:rsid w:val="00117DB9"/>
    <w:rsid w:val="001244C3"/>
    <w:rsid w:val="0012513E"/>
    <w:rsid w:val="00127647"/>
    <w:rsid w:val="0013186F"/>
    <w:rsid w:val="00132B46"/>
    <w:rsid w:val="00134858"/>
    <w:rsid w:val="00135CE3"/>
    <w:rsid w:val="001379FD"/>
    <w:rsid w:val="00137F0D"/>
    <w:rsid w:val="00144EE1"/>
    <w:rsid w:val="00151715"/>
    <w:rsid w:val="00152D91"/>
    <w:rsid w:val="00155BB4"/>
    <w:rsid w:val="0015784E"/>
    <w:rsid w:val="0016297B"/>
    <w:rsid w:val="00163473"/>
    <w:rsid w:val="00164F90"/>
    <w:rsid w:val="001650B5"/>
    <w:rsid w:val="00165700"/>
    <w:rsid w:val="001661AA"/>
    <w:rsid w:val="001718B9"/>
    <w:rsid w:val="00171FB9"/>
    <w:rsid w:val="00173CD4"/>
    <w:rsid w:val="00173DEB"/>
    <w:rsid w:val="00175EC9"/>
    <w:rsid w:val="001773A8"/>
    <w:rsid w:val="00177C13"/>
    <w:rsid w:val="00180071"/>
    <w:rsid w:val="00181183"/>
    <w:rsid w:val="00183F3B"/>
    <w:rsid w:val="0018446A"/>
    <w:rsid w:val="00187560"/>
    <w:rsid w:val="001944D3"/>
    <w:rsid w:val="00196996"/>
    <w:rsid w:val="00197F9A"/>
    <w:rsid w:val="001A2B29"/>
    <w:rsid w:val="001A38DD"/>
    <w:rsid w:val="001A6B4D"/>
    <w:rsid w:val="001A723D"/>
    <w:rsid w:val="001C3496"/>
    <w:rsid w:val="001C3659"/>
    <w:rsid w:val="001D1BF0"/>
    <w:rsid w:val="001D7748"/>
    <w:rsid w:val="001F052B"/>
    <w:rsid w:val="001F3287"/>
    <w:rsid w:val="001F38D5"/>
    <w:rsid w:val="001F47BF"/>
    <w:rsid w:val="001F5A79"/>
    <w:rsid w:val="001F7412"/>
    <w:rsid w:val="002003DB"/>
    <w:rsid w:val="002005BD"/>
    <w:rsid w:val="002005E8"/>
    <w:rsid w:val="00200AFE"/>
    <w:rsid w:val="00200BCC"/>
    <w:rsid w:val="00207F28"/>
    <w:rsid w:val="00212F90"/>
    <w:rsid w:val="00214055"/>
    <w:rsid w:val="00217CBC"/>
    <w:rsid w:val="00220FA9"/>
    <w:rsid w:val="002221E1"/>
    <w:rsid w:val="00223530"/>
    <w:rsid w:val="00223558"/>
    <w:rsid w:val="00235942"/>
    <w:rsid w:val="00235CC4"/>
    <w:rsid w:val="0023723C"/>
    <w:rsid w:val="002415E0"/>
    <w:rsid w:val="00244B70"/>
    <w:rsid w:val="00246043"/>
    <w:rsid w:val="0024748B"/>
    <w:rsid w:val="00247667"/>
    <w:rsid w:val="00250BEC"/>
    <w:rsid w:val="002513D8"/>
    <w:rsid w:val="00252C9A"/>
    <w:rsid w:val="00252FFB"/>
    <w:rsid w:val="0025305D"/>
    <w:rsid w:val="0025322E"/>
    <w:rsid w:val="002608A2"/>
    <w:rsid w:val="0026104A"/>
    <w:rsid w:val="00261A98"/>
    <w:rsid w:val="00262134"/>
    <w:rsid w:val="002634CE"/>
    <w:rsid w:val="00270B26"/>
    <w:rsid w:val="00280ABA"/>
    <w:rsid w:val="00280C08"/>
    <w:rsid w:val="00284E57"/>
    <w:rsid w:val="00286EA2"/>
    <w:rsid w:val="002879BA"/>
    <w:rsid w:val="00290CA1"/>
    <w:rsid w:val="00291E7B"/>
    <w:rsid w:val="00292910"/>
    <w:rsid w:val="002945C8"/>
    <w:rsid w:val="002A15D7"/>
    <w:rsid w:val="002A19FA"/>
    <w:rsid w:val="002A243F"/>
    <w:rsid w:val="002A400A"/>
    <w:rsid w:val="002A538D"/>
    <w:rsid w:val="002B32D4"/>
    <w:rsid w:val="002C4B17"/>
    <w:rsid w:val="002C75C7"/>
    <w:rsid w:val="002D49B6"/>
    <w:rsid w:val="002E5A9A"/>
    <w:rsid w:val="002E64F6"/>
    <w:rsid w:val="002E6F96"/>
    <w:rsid w:val="002E752C"/>
    <w:rsid w:val="002F03DF"/>
    <w:rsid w:val="002F0CCE"/>
    <w:rsid w:val="002F1408"/>
    <w:rsid w:val="002F72AB"/>
    <w:rsid w:val="0030202C"/>
    <w:rsid w:val="003033D5"/>
    <w:rsid w:val="00303406"/>
    <w:rsid w:val="0030728C"/>
    <w:rsid w:val="0031061A"/>
    <w:rsid w:val="00310E7E"/>
    <w:rsid w:val="00312282"/>
    <w:rsid w:val="00312533"/>
    <w:rsid w:val="00314663"/>
    <w:rsid w:val="003172EE"/>
    <w:rsid w:val="0032315D"/>
    <w:rsid w:val="00324B82"/>
    <w:rsid w:val="003271B8"/>
    <w:rsid w:val="00332233"/>
    <w:rsid w:val="003369AE"/>
    <w:rsid w:val="00340F33"/>
    <w:rsid w:val="0034368E"/>
    <w:rsid w:val="00343F5D"/>
    <w:rsid w:val="00343FBA"/>
    <w:rsid w:val="00346922"/>
    <w:rsid w:val="00347551"/>
    <w:rsid w:val="00347FE9"/>
    <w:rsid w:val="003520FD"/>
    <w:rsid w:val="0035213C"/>
    <w:rsid w:val="00356292"/>
    <w:rsid w:val="00357431"/>
    <w:rsid w:val="003649A3"/>
    <w:rsid w:val="00366488"/>
    <w:rsid w:val="003664B6"/>
    <w:rsid w:val="00372DD2"/>
    <w:rsid w:val="00375759"/>
    <w:rsid w:val="0037624A"/>
    <w:rsid w:val="00376544"/>
    <w:rsid w:val="00376830"/>
    <w:rsid w:val="00381F0B"/>
    <w:rsid w:val="003857B5"/>
    <w:rsid w:val="00392EEE"/>
    <w:rsid w:val="003951BC"/>
    <w:rsid w:val="00395A9E"/>
    <w:rsid w:val="003A0480"/>
    <w:rsid w:val="003A4C71"/>
    <w:rsid w:val="003A61D5"/>
    <w:rsid w:val="003A6EEA"/>
    <w:rsid w:val="003B060B"/>
    <w:rsid w:val="003B224E"/>
    <w:rsid w:val="003B38E2"/>
    <w:rsid w:val="003B4577"/>
    <w:rsid w:val="003B4590"/>
    <w:rsid w:val="003B46DB"/>
    <w:rsid w:val="003B6459"/>
    <w:rsid w:val="003B7149"/>
    <w:rsid w:val="003B7C0D"/>
    <w:rsid w:val="003C50D0"/>
    <w:rsid w:val="003C6F87"/>
    <w:rsid w:val="003D49CA"/>
    <w:rsid w:val="003D6B5E"/>
    <w:rsid w:val="003E3944"/>
    <w:rsid w:val="003E53A2"/>
    <w:rsid w:val="003E679E"/>
    <w:rsid w:val="003F2DBF"/>
    <w:rsid w:val="003F3003"/>
    <w:rsid w:val="003F46FC"/>
    <w:rsid w:val="003F6821"/>
    <w:rsid w:val="003F7CE2"/>
    <w:rsid w:val="003F7D5F"/>
    <w:rsid w:val="00400709"/>
    <w:rsid w:val="00412DCD"/>
    <w:rsid w:val="004156BF"/>
    <w:rsid w:val="00417E27"/>
    <w:rsid w:val="004211E4"/>
    <w:rsid w:val="00421B42"/>
    <w:rsid w:val="00421DCE"/>
    <w:rsid w:val="004229AC"/>
    <w:rsid w:val="004275D2"/>
    <w:rsid w:val="00433CDF"/>
    <w:rsid w:val="004364B2"/>
    <w:rsid w:val="00436507"/>
    <w:rsid w:val="00437EDC"/>
    <w:rsid w:val="004400A3"/>
    <w:rsid w:val="0044040C"/>
    <w:rsid w:val="00443FB5"/>
    <w:rsid w:val="0044451D"/>
    <w:rsid w:val="00453ED1"/>
    <w:rsid w:val="004546E3"/>
    <w:rsid w:val="00456C5C"/>
    <w:rsid w:val="00456D18"/>
    <w:rsid w:val="0045771E"/>
    <w:rsid w:val="00457DBB"/>
    <w:rsid w:val="004603A3"/>
    <w:rsid w:val="004626BE"/>
    <w:rsid w:val="00463D83"/>
    <w:rsid w:val="004722A0"/>
    <w:rsid w:val="00475BA8"/>
    <w:rsid w:val="004806A0"/>
    <w:rsid w:val="004809D9"/>
    <w:rsid w:val="00487DC4"/>
    <w:rsid w:val="00490128"/>
    <w:rsid w:val="004922D6"/>
    <w:rsid w:val="00494B4A"/>
    <w:rsid w:val="004A1B5A"/>
    <w:rsid w:val="004A49FD"/>
    <w:rsid w:val="004A715C"/>
    <w:rsid w:val="004A7CA8"/>
    <w:rsid w:val="004B0E9E"/>
    <w:rsid w:val="004B2C5C"/>
    <w:rsid w:val="004B2C7D"/>
    <w:rsid w:val="004B4175"/>
    <w:rsid w:val="004C2EC8"/>
    <w:rsid w:val="004C3CA8"/>
    <w:rsid w:val="004C66DC"/>
    <w:rsid w:val="004D0C83"/>
    <w:rsid w:val="004D3D5B"/>
    <w:rsid w:val="004D6C38"/>
    <w:rsid w:val="004D6CDF"/>
    <w:rsid w:val="004D7754"/>
    <w:rsid w:val="004E036F"/>
    <w:rsid w:val="004E1592"/>
    <w:rsid w:val="004E62E6"/>
    <w:rsid w:val="004F030E"/>
    <w:rsid w:val="004F19D7"/>
    <w:rsid w:val="004F60DA"/>
    <w:rsid w:val="004F7F21"/>
    <w:rsid w:val="00500294"/>
    <w:rsid w:val="005003BE"/>
    <w:rsid w:val="00501F99"/>
    <w:rsid w:val="00502E27"/>
    <w:rsid w:val="00503485"/>
    <w:rsid w:val="005038E6"/>
    <w:rsid w:val="005052BF"/>
    <w:rsid w:val="00505834"/>
    <w:rsid w:val="0051713F"/>
    <w:rsid w:val="005260E9"/>
    <w:rsid w:val="0052763B"/>
    <w:rsid w:val="00533319"/>
    <w:rsid w:val="0053332A"/>
    <w:rsid w:val="00533582"/>
    <w:rsid w:val="00537C30"/>
    <w:rsid w:val="005438AD"/>
    <w:rsid w:val="00543932"/>
    <w:rsid w:val="00547313"/>
    <w:rsid w:val="00550283"/>
    <w:rsid w:val="005549D6"/>
    <w:rsid w:val="005551BB"/>
    <w:rsid w:val="0055753C"/>
    <w:rsid w:val="00561422"/>
    <w:rsid w:val="00562CE2"/>
    <w:rsid w:val="0056478F"/>
    <w:rsid w:val="005648CA"/>
    <w:rsid w:val="005733AE"/>
    <w:rsid w:val="00574913"/>
    <w:rsid w:val="0058000F"/>
    <w:rsid w:val="00583426"/>
    <w:rsid w:val="00584265"/>
    <w:rsid w:val="005852C3"/>
    <w:rsid w:val="00585658"/>
    <w:rsid w:val="005857F1"/>
    <w:rsid w:val="00587FF5"/>
    <w:rsid w:val="005905EF"/>
    <w:rsid w:val="00594D59"/>
    <w:rsid w:val="005953FB"/>
    <w:rsid w:val="005A07FC"/>
    <w:rsid w:val="005B2AC8"/>
    <w:rsid w:val="005C3984"/>
    <w:rsid w:val="005C52E9"/>
    <w:rsid w:val="005C636E"/>
    <w:rsid w:val="005C6504"/>
    <w:rsid w:val="005C6A3A"/>
    <w:rsid w:val="005C7265"/>
    <w:rsid w:val="005D0B9C"/>
    <w:rsid w:val="005D13B1"/>
    <w:rsid w:val="005D45EB"/>
    <w:rsid w:val="005D6355"/>
    <w:rsid w:val="005D7117"/>
    <w:rsid w:val="005E1251"/>
    <w:rsid w:val="005E2A95"/>
    <w:rsid w:val="005E380B"/>
    <w:rsid w:val="005E3A3D"/>
    <w:rsid w:val="005E666F"/>
    <w:rsid w:val="005E767F"/>
    <w:rsid w:val="005E7DF7"/>
    <w:rsid w:val="005F254D"/>
    <w:rsid w:val="005F3BA8"/>
    <w:rsid w:val="005F59C7"/>
    <w:rsid w:val="005F647B"/>
    <w:rsid w:val="00600588"/>
    <w:rsid w:val="00600817"/>
    <w:rsid w:val="0060207D"/>
    <w:rsid w:val="006034DE"/>
    <w:rsid w:val="0061148A"/>
    <w:rsid w:val="0061235E"/>
    <w:rsid w:val="00612A7C"/>
    <w:rsid w:val="00613433"/>
    <w:rsid w:val="00613795"/>
    <w:rsid w:val="00613F0D"/>
    <w:rsid w:val="00615954"/>
    <w:rsid w:val="00620976"/>
    <w:rsid w:val="006229A4"/>
    <w:rsid w:val="00626BB6"/>
    <w:rsid w:val="00635015"/>
    <w:rsid w:val="00640C5A"/>
    <w:rsid w:val="00650455"/>
    <w:rsid w:val="006540C1"/>
    <w:rsid w:val="00656A72"/>
    <w:rsid w:val="00656B87"/>
    <w:rsid w:val="006617E2"/>
    <w:rsid w:val="00661BCB"/>
    <w:rsid w:val="00663DF9"/>
    <w:rsid w:val="00665678"/>
    <w:rsid w:val="00666B58"/>
    <w:rsid w:val="006672FE"/>
    <w:rsid w:val="00667EAA"/>
    <w:rsid w:val="0067045C"/>
    <w:rsid w:val="0067255A"/>
    <w:rsid w:val="00673ADD"/>
    <w:rsid w:val="00674D9F"/>
    <w:rsid w:val="006758CE"/>
    <w:rsid w:val="00677DF5"/>
    <w:rsid w:val="00680EE4"/>
    <w:rsid w:val="0068198B"/>
    <w:rsid w:val="00687F44"/>
    <w:rsid w:val="00687F58"/>
    <w:rsid w:val="00693608"/>
    <w:rsid w:val="006940F0"/>
    <w:rsid w:val="006965B9"/>
    <w:rsid w:val="00697D60"/>
    <w:rsid w:val="006A4AF7"/>
    <w:rsid w:val="006A5CE2"/>
    <w:rsid w:val="006A77F8"/>
    <w:rsid w:val="006B0501"/>
    <w:rsid w:val="006B0694"/>
    <w:rsid w:val="006B1F6D"/>
    <w:rsid w:val="006B24A9"/>
    <w:rsid w:val="006B29DD"/>
    <w:rsid w:val="006C5629"/>
    <w:rsid w:val="006C67F7"/>
    <w:rsid w:val="006D036B"/>
    <w:rsid w:val="006D3A82"/>
    <w:rsid w:val="006D4C3D"/>
    <w:rsid w:val="006E29B8"/>
    <w:rsid w:val="006E319A"/>
    <w:rsid w:val="006E5130"/>
    <w:rsid w:val="006F239E"/>
    <w:rsid w:val="006F7C5D"/>
    <w:rsid w:val="00701D4A"/>
    <w:rsid w:val="0070724D"/>
    <w:rsid w:val="0071057A"/>
    <w:rsid w:val="007112DA"/>
    <w:rsid w:val="007129CE"/>
    <w:rsid w:val="007165F3"/>
    <w:rsid w:val="0072121D"/>
    <w:rsid w:val="007243F6"/>
    <w:rsid w:val="00724E81"/>
    <w:rsid w:val="007271F1"/>
    <w:rsid w:val="00730F3F"/>
    <w:rsid w:val="00731549"/>
    <w:rsid w:val="007340DE"/>
    <w:rsid w:val="00734895"/>
    <w:rsid w:val="00734A12"/>
    <w:rsid w:val="00735A20"/>
    <w:rsid w:val="00737FE4"/>
    <w:rsid w:val="0074040E"/>
    <w:rsid w:val="007408DC"/>
    <w:rsid w:val="00741526"/>
    <w:rsid w:val="0074280F"/>
    <w:rsid w:val="0074288A"/>
    <w:rsid w:val="0074292E"/>
    <w:rsid w:val="00743120"/>
    <w:rsid w:val="00744FD5"/>
    <w:rsid w:val="007452B6"/>
    <w:rsid w:val="00751213"/>
    <w:rsid w:val="007533BF"/>
    <w:rsid w:val="0075494A"/>
    <w:rsid w:val="00754BF2"/>
    <w:rsid w:val="00757662"/>
    <w:rsid w:val="00761C8A"/>
    <w:rsid w:val="00762720"/>
    <w:rsid w:val="007661E7"/>
    <w:rsid w:val="0077014D"/>
    <w:rsid w:val="00770390"/>
    <w:rsid w:val="00774C93"/>
    <w:rsid w:val="00774CB0"/>
    <w:rsid w:val="00775F7D"/>
    <w:rsid w:val="00781491"/>
    <w:rsid w:val="00783A45"/>
    <w:rsid w:val="00784B56"/>
    <w:rsid w:val="00785307"/>
    <w:rsid w:val="007900D3"/>
    <w:rsid w:val="00792371"/>
    <w:rsid w:val="007A1BB6"/>
    <w:rsid w:val="007A575F"/>
    <w:rsid w:val="007A5964"/>
    <w:rsid w:val="007A7D23"/>
    <w:rsid w:val="007B0B1F"/>
    <w:rsid w:val="007B0D1E"/>
    <w:rsid w:val="007B344B"/>
    <w:rsid w:val="007B4E02"/>
    <w:rsid w:val="007B5CC1"/>
    <w:rsid w:val="007B619A"/>
    <w:rsid w:val="007B65C6"/>
    <w:rsid w:val="007B6DA2"/>
    <w:rsid w:val="007B7213"/>
    <w:rsid w:val="007B7911"/>
    <w:rsid w:val="007C63D0"/>
    <w:rsid w:val="007D050C"/>
    <w:rsid w:val="007D0C4C"/>
    <w:rsid w:val="007D0D8C"/>
    <w:rsid w:val="007D2E71"/>
    <w:rsid w:val="007D4E5D"/>
    <w:rsid w:val="007D61D3"/>
    <w:rsid w:val="007E00E1"/>
    <w:rsid w:val="007E1F34"/>
    <w:rsid w:val="007E2ACA"/>
    <w:rsid w:val="007E45BC"/>
    <w:rsid w:val="007E5D87"/>
    <w:rsid w:val="007F1FD0"/>
    <w:rsid w:val="007F490A"/>
    <w:rsid w:val="00802A37"/>
    <w:rsid w:val="00806C4A"/>
    <w:rsid w:val="00811910"/>
    <w:rsid w:val="00815CB5"/>
    <w:rsid w:val="0081775B"/>
    <w:rsid w:val="00820155"/>
    <w:rsid w:val="0082217F"/>
    <w:rsid w:val="008221DB"/>
    <w:rsid w:val="00822850"/>
    <w:rsid w:val="00824A07"/>
    <w:rsid w:val="0083014A"/>
    <w:rsid w:val="0083183C"/>
    <w:rsid w:val="008320EF"/>
    <w:rsid w:val="0083567F"/>
    <w:rsid w:val="008427E5"/>
    <w:rsid w:val="00844A03"/>
    <w:rsid w:val="00851896"/>
    <w:rsid w:val="00857232"/>
    <w:rsid w:val="0086178E"/>
    <w:rsid w:val="00865E6C"/>
    <w:rsid w:val="00866E9A"/>
    <w:rsid w:val="0086709B"/>
    <w:rsid w:val="00870AA2"/>
    <w:rsid w:val="008714EF"/>
    <w:rsid w:val="008729B7"/>
    <w:rsid w:val="008739EF"/>
    <w:rsid w:val="00876989"/>
    <w:rsid w:val="00876CEC"/>
    <w:rsid w:val="00883D79"/>
    <w:rsid w:val="00884560"/>
    <w:rsid w:val="008855EA"/>
    <w:rsid w:val="008868C5"/>
    <w:rsid w:val="00887AD5"/>
    <w:rsid w:val="00890194"/>
    <w:rsid w:val="00890538"/>
    <w:rsid w:val="0089282A"/>
    <w:rsid w:val="00892CA5"/>
    <w:rsid w:val="008932E1"/>
    <w:rsid w:val="008A0E73"/>
    <w:rsid w:val="008A14EA"/>
    <w:rsid w:val="008A1F52"/>
    <w:rsid w:val="008A2561"/>
    <w:rsid w:val="008A298A"/>
    <w:rsid w:val="008A3434"/>
    <w:rsid w:val="008A492C"/>
    <w:rsid w:val="008A5787"/>
    <w:rsid w:val="008A6342"/>
    <w:rsid w:val="008B3336"/>
    <w:rsid w:val="008B4CF7"/>
    <w:rsid w:val="008B7222"/>
    <w:rsid w:val="008C3C0E"/>
    <w:rsid w:val="008C64F0"/>
    <w:rsid w:val="008D00EF"/>
    <w:rsid w:val="008E176E"/>
    <w:rsid w:val="008E19E9"/>
    <w:rsid w:val="008E329E"/>
    <w:rsid w:val="008E444A"/>
    <w:rsid w:val="008E712C"/>
    <w:rsid w:val="008E7C9D"/>
    <w:rsid w:val="008F4F1D"/>
    <w:rsid w:val="008F76ED"/>
    <w:rsid w:val="0090012C"/>
    <w:rsid w:val="00901CFE"/>
    <w:rsid w:val="00903316"/>
    <w:rsid w:val="0090672D"/>
    <w:rsid w:val="00906981"/>
    <w:rsid w:val="00910248"/>
    <w:rsid w:val="00911281"/>
    <w:rsid w:val="0091257D"/>
    <w:rsid w:val="009166B7"/>
    <w:rsid w:val="00917222"/>
    <w:rsid w:val="0092062D"/>
    <w:rsid w:val="00921364"/>
    <w:rsid w:val="00924566"/>
    <w:rsid w:val="009250A7"/>
    <w:rsid w:val="00925C1B"/>
    <w:rsid w:val="00926E7B"/>
    <w:rsid w:val="00927A58"/>
    <w:rsid w:val="009314A7"/>
    <w:rsid w:val="00933A88"/>
    <w:rsid w:val="00934A19"/>
    <w:rsid w:val="009355B2"/>
    <w:rsid w:val="009356AB"/>
    <w:rsid w:val="00935C23"/>
    <w:rsid w:val="009433CC"/>
    <w:rsid w:val="009436C7"/>
    <w:rsid w:val="00943A3D"/>
    <w:rsid w:val="00946EA9"/>
    <w:rsid w:val="00951D9B"/>
    <w:rsid w:val="009559C1"/>
    <w:rsid w:val="0095653B"/>
    <w:rsid w:val="00956668"/>
    <w:rsid w:val="00957653"/>
    <w:rsid w:val="00962AFE"/>
    <w:rsid w:val="009644CA"/>
    <w:rsid w:val="00967526"/>
    <w:rsid w:val="00967C3E"/>
    <w:rsid w:val="0097210A"/>
    <w:rsid w:val="0097226F"/>
    <w:rsid w:val="00985111"/>
    <w:rsid w:val="00986EEC"/>
    <w:rsid w:val="00987700"/>
    <w:rsid w:val="00987E61"/>
    <w:rsid w:val="009916EA"/>
    <w:rsid w:val="009A1DFB"/>
    <w:rsid w:val="009A4D9F"/>
    <w:rsid w:val="009A5019"/>
    <w:rsid w:val="009B6A77"/>
    <w:rsid w:val="009B7136"/>
    <w:rsid w:val="009C121E"/>
    <w:rsid w:val="009C2C4C"/>
    <w:rsid w:val="009C5AF6"/>
    <w:rsid w:val="009D709B"/>
    <w:rsid w:val="009D7922"/>
    <w:rsid w:val="009E44E8"/>
    <w:rsid w:val="009E57EA"/>
    <w:rsid w:val="009F22E9"/>
    <w:rsid w:val="009F6FDA"/>
    <w:rsid w:val="00A055DC"/>
    <w:rsid w:val="00A06CD6"/>
    <w:rsid w:val="00A10B16"/>
    <w:rsid w:val="00A10FBD"/>
    <w:rsid w:val="00A12848"/>
    <w:rsid w:val="00A12CBE"/>
    <w:rsid w:val="00A17BB0"/>
    <w:rsid w:val="00A20347"/>
    <w:rsid w:val="00A20CBB"/>
    <w:rsid w:val="00A2117A"/>
    <w:rsid w:val="00A21972"/>
    <w:rsid w:val="00A21A63"/>
    <w:rsid w:val="00A26A20"/>
    <w:rsid w:val="00A30923"/>
    <w:rsid w:val="00A31B98"/>
    <w:rsid w:val="00A324EB"/>
    <w:rsid w:val="00A33D52"/>
    <w:rsid w:val="00A33FE2"/>
    <w:rsid w:val="00A37E46"/>
    <w:rsid w:val="00A43059"/>
    <w:rsid w:val="00A52A0E"/>
    <w:rsid w:val="00A54E6F"/>
    <w:rsid w:val="00A55A51"/>
    <w:rsid w:val="00A6158F"/>
    <w:rsid w:val="00A63431"/>
    <w:rsid w:val="00A6653D"/>
    <w:rsid w:val="00A679AA"/>
    <w:rsid w:val="00A71768"/>
    <w:rsid w:val="00A73A61"/>
    <w:rsid w:val="00A73E23"/>
    <w:rsid w:val="00A770A3"/>
    <w:rsid w:val="00A77FF8"/>
    <w:rsid w:val="00A83CF5"/>
    <w:rsid w:val="00A858FE"/>
    <w:rsid w:val="00A92CA3"/>
    <w:rsid w:val="00A92DA2"/>
    <w:rsid w:val="00A936C2"/>
    <w:rsid w:val="00A94AF6"/>
    <w:rsid w:val="00A97468"/>
    <w:rsid w:val="00AA0619"/>
    <w:rsid w:val="00AA09E1"/>
    <w:rsid w:val="00AA1B7A"/>
    <w:rsid w:val="00AA24FF"/>
    <w:rsid w:val="00AA30B8"/>
    <w:rsid w:val="00AA385F"/>
    <w:rsid w:val="00AA3AE2"/>
    <w:rsid w:val="00AA538C"/>
    <w:rsid w:val="00AA5BD1"/>
    <w:rsid w:val="00AA6DDA"/>
    <w:rsid w:val="00AA7F68"/>
    <w:rsid w:val="00AB1C3A"/>
    <w:rsid w:val="00AB3372"/>
    <w:rsid w:val="00AB6F52"/>
    <w:rsid w:val="00AC1758"/>
    <w:rsid w:val="00AC58B5"/>
    <w:rsid w:val="00AC5DA2"/>
    <w:rsid w:val="00AC75D3"/>
    <w:rsid w:val="00AC75E7"/>
    <w:rsid w:val="00AD1AEA"/>
    <w:rsid w:val="00AD32F1"/>
    <w:rsid w:val="00AD7C3E"/>
    <w:rsid w:val="00AE4631"/>
    <w:rsid w:val="00AE57D4"/>
    <w:rsid w:val="00AE6F05"/>
    <w:rsid w:val="00AE7156"/>
    <w:rsid w:val="00AF28AC"/>
    <w:rsid w:val="00AF2BD9"/>
    <w:rsid w:val="00AF4622"/>
    <w:rsid w:val="00AF59B5"/>
    <w:rsid w:val="00AF74F2"/>
    <w:rsid w:val="00B00D17"/>
    <w:rsid w:val="00B00F6D"/>
    <w:rsid w:val="00B01238"/>
    <w:rsid w:val="00B02813"/>
    <w:rsid w:val="00B02C25"/>
    <w:rsid w:val="00B049BF"/>
    <w:rsid w:val="00B06343"/>
    <w:rsid w:val="00B0786A"/>
    <w:rsid w:val="00B07A59"/>
    <w:rsid w:val="00B11EFB"/>
    <w:rsid w:val="00B15148"/>
    <w:rsid w:val="00B15981"/>
    <w:rsid w:val="00B17C0E"/>
    <w:rsid w:val="00B20A56"/>
    <w:rsid w:val="00B20E51"/>
    <w:rsid w:val="00B21841"/>
    <w:rsid w:val="00B25BC4"/>
    <w:rsid w:val="00B25C13"/>
    <w:rsid w:val="00B34361"/>
    <w:rsid w:val="00B4086B"/>
    <w:rsid w:val="00B421C2"/>
    <w:rsid w:val="00B42FC7"/>
    <w:rsid w:val="00B432BF"/>
    <w:rsid w:val="00B435C7"/>
    <w:rsid w:val="00B4535B"/>
    <w:rsid w:val="00B47A03"/>
    <w:rsid w:val="00B54813"/>
    <w:rsid w:val="00B5795F"/>
    <w:rsid w:val="00B6372F"/>
    <w:rsid w:val="00B663FB"/>
    <w:rsid w:val="00B7348D"/>
    <w:rsid w:val="00B7450D"/>
    <w:rsid w:val="00B75A33"/>
    <w:rsid w:val="00B773DA"/>
    <w:rsid w:val="00B77C27"/>
    <w:rsid w:val="00B82FA8"/>
    <w:rsid w:val="00B83151"/>
    <w:rsid w:val="00B84FBE"/>
    <w:rsid w:val="00B908BE"/>
    <w:rsid w:val="00B908E8"/>
    <w:rsid w:val="00B91381"/>
    <w:rsid w:val="00B97A66"/>
    <w:rsid w:val="00BA16FD"/>
    <w:rsid w:val="00BA2D02"/>
    <w:rsid w:val="00BA3E55"/>
    <w:rsid w:val="00BB40E8"/>
    <w:rsid w:val="00BB6523"/>
    <w:rsid w:val="00BC02B0"/>
    <w:rsid w:val="00BC07BC"/>
    <w:rsid w:val="00BC1BE2"/>
    <w:rsid w:val="00BC3058"/>
    <w:rsid w:val="00BC35A7"/>
    <w:rsid w:val="00BC3D2A"/>
    <w:rsid w:val="00BC51F6"/>
    <w:rsid w:val="00BC55C7"/>
    <w:rsid w:val="00BC6634"/>
    <w:rsid w:val="00BC7A2E"/>
    <w:rsid w:val="00BD1C92"/>
    <w:rsid w:val="00BD744C"/>
    <w:rsid w:val="00BE320C"/>
    <w:rsid w:val="00BE3FDA"/>
    <w:rsid w:val="00BE64CE"/>
    <w:rsid w:val="00BF07DC"/>
    <w:rsid w:val="00BF20DB"/>
    <w:rsid w:val="00BF2E82"/>
    <w:rsid w:val="00BF4202"/>
    <w:rsid w:val="00BF485B"/>
    <w:rsid w:val="00BF7D61"/>
    <w:rsid w:val="00BF7FA9"/>
    <w:rsid w:val="00C02D01"/>
    <w:rsid w:val="00C03480"/>
    <w:rsid w:val="00C0458D"/>
    <w:rsid w:val="00C079B1"/>
    <w:rsid w:val="00C10568"/>
    <w:rsid w:val="00C11CA7"/>
    <w:rsid w:val="00C12101"/>
    <w:rsid w:val="00C162D4"/>
    <w:rsid w:val="00C17D5E"/>
    <w:rsid w:val="00C22785"/>
    <w:rsid w:val="00C328C9"/>
    <w:rsid w:val="00C33E48"/>
    <w:rsid w:val="00C341D6"/>
    <w:rsid w:val="00C35B20"/>
    <w:rsid w:val="00C36BD4"/>
    <w:rsid w:val="00C40043"/>
    <w:rsid w:val="00C455CE"/>
    <w:rsid w:val="00C4573C"/>
    <w:rsid w:val="00C460EE"/>
    <w:rsid w:val="00C471C3"/>
    <w:rsid w:val="00C500FE"/>
    <w:rsid w:val="00C55112"/>
    <w:rsid w:val="00C632F2"/>
    <w:rsid w:val="00C63463"/>
    <w:rsid w:val="00C64571"/>
    <w:rsid w:val="00C7085A"/>
    <w:rsid w:val="00C712C3"/>
    <w:rsid w:val="00C7352F"/>
    <w:rsid w:val="00C743DA"/>
    <w:rsid w:val="00C75582"/>
    <w:rsid w:val="00C809CD"/>
    <w:rsid w:val="00C80DC0"/>
    <w:rsid w:val="00C810F2"/>
    <w:rsid w:val="00C81E65"/>
    <w:rsid w:val="00C83797"/>
    <w:rsid w:val="00C87179"/>
    <w:rsid w:val="00C878C8"/>
    <w:rsid w:val="00C87B1C"/>
    <w:rsid w:val="00C95532"/>
    <w:rsid w:val="00CA2C06"/>
    <w:rsid w:val="00CA4094"/>
    <w:rsid w:val="00CA551B"/>
    <w:rsid w:val="00CA7760"/>
    <w:rsid w:val="00CB2490"/>
    <w:rsid w:val="00CB4004"/>
    <w:rsid w:val="00CB4C73"/>
    <w:rsid w:val="00CB56F2"/>
    <w:rsid w:val="00CB5F72"/>
    <w:rsid w:val="00CB6F71"/>
    <w:rsid w:val="00CB70AF"/>
    <w:rsid w:val="00CB71D8"/>
    <w:rsid w:val="00CB7FB1"/>
    <w:rsid w:val="00CC02F7"/>
    <w:rsid w:val="00CC0E54"/>
    <w:rsid w:val="00CC325B"/>
    <w:rsid w:val="00CC74BA"/>
    <w:rsid w:val="00CC7BD0"/>
    <w:rsid w:val="00CD0013"/>
    <w:rsid w:val="00CD2973"/>
    <w:rsid w:val="00CD4574"/>
    <w:rsid w:val="00CD62D8"/>
    <w:rsid w:val="00CD7BAB"/>
    <w:rsid w:val="00CF51AE"/>
    <w:rsid w:val="00CF706C"/>
    <w:rsid w:val="00CF71C2"/>
    <w:rsid w:val="00CF7C53"/>
    <w:rsid w:val="00D005AA"/>
    <w:rsid w:val="00D00C48"/>
    <w:rsid w:val="00D00C7A"/>
    <w:rsid w:val="00D03070"/>
    <w:rsid w:val="00D0680D"/>
    <w:rsid w:val="00D1179D"/>
    <w:rsid w:val="00D132AD"/>
    <w:rsid w:val="00D13745"/>
    <w:rsid w:val="00D16112"/>
    <w:rsid w:val="00D170EC"/>
    <w:rsid w:val="00D21459"/>
    <w:rsid w:val="00D234A7"/>
    <w:rsid w:val="00D253EE"/>
    <w:rsid w:val="00D26616"/>
    <w:rsid w:val="00D3146B"/>
    <w:rsid w:val="00D32104"/>
    <w:rsid w:val="00D34A9C"/>
    <w:rsid w:val="00D34AB2"/>
    <w:rsid w:val="00D34BAC"/>
    <w:rsid w:val="00D36405"/>
    <w:rsid w:val="00D3763E"/>
    <w:rsid w:val="00D40AE9"/>
    <w:rsid w:val="00D42432"/>
    <w:rsid w:val="00D43D26"/>
    <w:rsid w:val="00D46501"/>
    <w:rsid w:val="00D54A74"/>
    <w:rsid w:val="00D5506C"/>
    <w:rsid w:val="00D60C99"/>
    <w:rsid w:val="00D63987"/>
    <w:rsid w:val="00D64D28"/>
    <w:rsid w:val="00D65908"/>
    <w:rsid w:val="00D67E36"/>
    <w:rsid w:val="00D742DE"/>
    <w:rsid w:val="00D778FA"/>
    <w:rsid w:val="00D77A1B"/>
    <w:rsid w:val="00D825F9"/>
    <w:rsid w:val="00D84816"/>
    <w:rsid w:val="00D8569D"/>
    <w:rsid w:val="00D85DAC"/>
    <w:rsid w:val="00D86513"/>
    <w:rsid w:val="00D86789"/>
    <w:rsid w:val="00D902F4"/>
    <w:rsid w:val="00D91ADA"/>
    <w:rsid w:val="00D93919"/>
    <w:rsid w:val="00D94E86"/>
    <w:rsid w:val="00DA0089"/>
    <w:rsid w:val="00DA2D6C"/>
    <w:rsid w:val="00DA7D58"/>
    <w:rsid w:val="00DB3C8A"/>
    <w:rsid w:val="00DB7055"/>
    <w:rsid w:val="00DC04A7"/>
    <w:rsid w:val="00DC1794"/>
    <w:rsid w:val="00DC33AA"/>
    <w:rsid w:val="00DC3490"/>
    <w:rsid w:val="00DC6D32"/>
    <w:rsid w:val="00DD00E4"/>
    <w:rsid w:val="00DD047D"/>
    <w:rsid w:val="00DD0B43"/>
    <w:rsid w:val="00DD0E74"/>
    <w:rsid w:val="00DD4416"/>
    <w:rsid w:val="00DD7EC4"/>
    <w:rsid w:val="00DE1FCA"/>
    <w:rsid w:val="00DE3D24"/>
    <w:rsid w:val="00DE4EF8"/>
    <w:rsid w:val="00DE69B6"/>
    <w:rsid w:val="00DE7355"/>
    <w:rsid w:val="00DE7ABE"/>
    <w:rsid w:val="00DF064B"/>
    <w:rsid w:val="00DF0A07"/>
    <w:rsid w:val="00DF1EFC"/>
    <w:rsid w:val="00DF3AE2"/>
    <w:rsid w:val="00DF5A57"/>
    <w:rsid w:val="00DF72F2"/>
    <w:rsid w:val="00E04831"/>
    <w:rsid w:val="00E06E2E"/>
    <w:rsid w:val="00E1054F"/>
    <w:rsid w:val="00E10A30"/>
    <w:rsid w:val="00E10B85"/>
    <w:rsid w:val="00E11C84"/>
    <w:rsid w:val="00E129BC"/>
    <w:rsid w:val="00E17F05"/>
    <w:rsid w:val="00E22BB1"/>
    <w:rsid w:val="00E2393C"/>
    <w:rsid w:val="00E35630"/>
    <w:rsid w:val="00E35BDB"/>
    <w:rsid w:val="00E36056"/>
    <w:rsid w:val="00E370AF"/>
    <w:rsid w:val="00E40A99"/>
    <w:rsid w:val="00E40C10"/>
    <w:rsid w:val="00E426F9"/>
    <w:rsid w:val="00E464D0"/>
    <w:rsid w:val="00E46C8E"/>
    <w:rsid w:val="00E474C6"/>
    <w:rsid w:val="00E50A4A"/>
    <w:rsid w:val="00E517B1"/>
    <w:rsid w:val="00E53F23"/>
    <w:rsid w:val="00E5788D"/>
    <w:rsid w:val="00E57C3A"/>
    <w:rsid w:val="00E6032F"/>
    <w:rsid w:val="00E611A4"/>
    <w:rsid w:val="00E62D19"/>
    <w:rsid w:val="00E6379F"/>
    <w:rsid w:val="00E71284"/>
    <w:rsid w:val="00E738DD"/>
    <w:rsid w:val="00E7530E"/>
    <w:rsid w:val="00E759C8"/>
    <w:rsid w:val="00E765B1"/>
    <w:rsid w:val="00E77597"/>
    <w:rsid w:val="00E8011B"/>
    <w:rsid w:val="00E8093C"/>
    <w:rsid w:val="00E810A5"/>
    <w:rsid w:val="00E82BD5"/>
    <w:rsid w:val="00E91799"/>
    <w:rsid w:val="00E935F3"/>
    <w:rsid w:val="00E969F8"/>
    <w:rsid w:val="00EA5B86"/>
    <w:rsid w:val="00EB4576"/>
    <w:rsid w:val="00EB4BFC"/>
    <w:rsid w:val="00EB4DFB"/>
    <w:rsid w:val="00EB7055"/>
    <w:rsid w:val="00EB7056"/>
    <w:rsid w:val="00EC161D"/>
    <w:rsid w:val="00EC1C3E"/>
    <w:rsid w:val="00EC55B4"/>
    <w:rsid w:val="00EC5E35"/>
    <w:rsid w:val="00EC6D63"/>
    <w:rsid w:val="00EC7722"/>
    <w:rsid w:val="00ED0B47"/>
    <w:rsid w:val="00ED2880"/>
    <w:rsid w:val="00ED6170"/>
    <w:rsid w:val="00EE0121"/>
    <w:rsid w:val="00EE0DFF"/>
    <w:rsid w:val="00EE110C"/>
    <w:rsid w:val="00EE116A"/>
    <w:rsid w:val="00EE289D"/>
    <w:rsid w:val="00EE625F"/>
    <w:rsid w:val="00EF00AF"/>
    <w:rsid w:val="00EF167F"/>
    <w:rsid w:val="00EF5E14"/>
    <w:rsid w:val="00F00D1F"/>
    <w:rsid w:val="00F06054"/>
    <w:rsid w:val="00F06564"/>
    <w:rsid w:val="00F1061F"/>
    <w:rsid w:val="00F10B34"/>
    <w:rsid w:val="00F1150F"/>
    <w:rsid w:val="00F1278D"/>
    <w:rsid w:val="00F12CC6"/>
    <w:rsid w:val="00F1799E"/>
    <w:rsid w:val="00F245D0"/>
    <w:rsid w:val="00F24FFD"/>
    <w:rsid w:val="00F31A64"/>
    <w:rsid w:val="00F323B7"/>
    <w:rsid w:val="00F36E61"/>
    <w:rsid w:val="00F40FB6"/>
    <w:rsid w:val="00F40FD5"/>
    <w:rsid w:val="00F42B0D"/>
    <w:rsid w:val="00F44812"/>
    <w:rsid w:val="00F44ED6"/>
    <w:rsid w:val="00F509BC"/>
    <w:rsid w:val="00F50FE3"/>
    <w:rsid w:val="00F51D4D"/>
    <w:rsid w:val="00F54598"/>
    <w:rsid w:val="00F56026"/>
    <w:rsid w:val="00F641ED"/>
    <w:rsid w:val="00F64E28"/>
    <w:rsid w:val="00F666EC"/>
    <w:rsid w:val="00F70A68"/>
    <w:rsid w:val="00F716DB"/>
    <w:rsid w:val="00F735C1"/>
    <w:rsid w:val="00F77D1D"/>
    <w:rsid w:val="00F802AB"/>
    <w:rsid w:val="00F80C94"/>
    <w:rsid w:val="00F876CD"/>
    <w:rsid w:val="00F87CCB"/>
    <w:rsid w:val="00F87D60"/>
    <w:rsid w:val="00F92178"/>
    <w:rsid w:val="00F94F60"/>
    <w:rsid w:val="00F9569D"/>
    <w:rsid w:val="00F96684"/>
    <w:rsid w:val="00FA3C22"/>
    <w:rsid w:val="00FA4722"/>
    <w:rsid w:val="00FA67F6"/>
    <w:rsid w:val="00FA6C84"/>
    <w:rsid w:val="00FA77B1"/>
    <w:rsid w:val="00FB2082"/>
    <w:rsid w:val="00FB371B"/>
    <w:rsid w:val="00FB4FB6"/>
    <w:rsid w:val="00FC1BE0"/>
    <w:rsid w:val="00FC413E"/>
    <w:rsid w:val="00FC6123"/>
    <w:rsid w:val="00FD01E7"/>
    <w:rsid w:val="00FD03F8"/>
    <w:rsid w:val="00FD0E3A"/>
    <w:rsid w:val="00FD1F7C"/>
    <w:rsid w:val="00FD2187"/>
    <w:rsid w:val="00FD541B"/>
    <w:rsid w:val="00FD5B40"/>
    <w:rsid w:val="00FE1961"/>
    <w:rsid w:val="00FE21B6"/>
    <w:rsid w:val="00FE2A83"/>
    <w:rsid w:val="00FE5BA7"/>
    <w:rsid w:val="00FE617C"/>
    <w:rsid w:val="00FE6D8B"/>
    <w:rsid w:val="00FE71C4"/>
    <w:rsid w:val="00FE7458"/>
    <w:rsid w:val="00FE7E5F"/>
    <w:rsid w:val="00FF0072"/>
    <w:rsid w:val="00FF37BD"/>
    <w:rsid w:val="00FF5FA8"/>
    <w:rsid w:val="00FF61BD"/>
    <w:rsid w:val="00FF6D6C"/>
    <w:rsid w:val="00FF782E"/>
    <w:rsid w:val="07B01BF5"/>
    <w:rsid w:val="269B1AD3"/>
    <w:rsid w:val="285A192A"/>
    <w:rsid w:val="29BB24A9"/>
    <w:rsid w:val="433B00F5"/>
    <w:rsid w:val="4B064F73"/>
    <w:rsid w:val="576F47AD"/>
    <w:rsid w:val="581F3CF8"/>
    <w:rsid w:val="5DF8241F"/>
    <w:rsid w:val="743608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9" w:semiHidden="0" w:name="heading 2"/>
    <w:lsdException w:qFormat="1" w:uiPriority="99" w:semiHidden="0" w:name="heading 3"/>
    <w:lsdException w:qFormat="1" w:uiPriority="9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uiPriority="39" w:semiHidden="0" w:name="toc 3"/>
    <w:lsdException w:qFormat="1" w:uiPriority="0" w:semiHidden="0" w:name="toc 4"/>
    <w:lsdException w:qFormat="1" w:uiPriority="0" w:semiHidden="0" w:name="toc 5"/>
    <w:lsdException w:qFormat="1" w:uiPriority="0" w:semiHidden="0" w:name="toc 6"/>
    <w:lsdException w:qFormat="1" w:uiPriority="0" w:semiHidden="0" w:name="toc 7"/>
    <w:lsdException w:qFormat="1" w:uiPriority="0" w:semiHidden="0" w:name="toc 8"/>
    <w:lsdException w:qFormat="1" w:uiPriority="0" w:semiHidden="0" w:name="toc 9"/>
    <w:lsdException w:uiPriority="99" w:name="Normal Indent"/>
    <w:lsdException w:qFormat="1" w:unhideWhenUsed="0" w:uiPriority="99" w:semiHidden="0" w:name="footnote text"/>
    <w:lsdException w:qFormat="1" w:uiPriority="99" w:semiHidden="0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nhideWhenUsed="0" w:uiPriority="99" w:semiHidden="0" w:name="footnote reference"/>
    <w:lsdException w:qFormat="1" w:uiPriority="99" w:semiHidden="0" w:name="annotation reference"/>
    <w:lsdException w:uiPriority="99" w:name="line number"/>
    <w:lsdException w:uiPriority="0" w:semiHidden="0" w:name="page number"/>
    <w:lsdException w:qFormat="1" w:uiPriority="99" w:name="endnote reference"/>
    <w:lsdException w:qFormat="1"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qFormat="1" w:uiPriority="0" w:semiHidden="0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qFormat="1" w:uiPriority="0" w:semiHidden="0" w:name="Body Text 2"/>
    <w:lsdException w:uiPriority="99" w:name="Body Text 3"/>
    <w:lsdException w:uiPriority="0" w:semiHidden="0" w:name="Body Text Indent 2"/>
    <w:lsdException w:uiPriority="99" w:name="Body Text Indent 3"/>
    <w:lsdException w:uiPriority="99" w:name="Block Text"/>
    <w:lsdException w:uiPriority="99" w:semiHidden="0" w:name="Hyperlink"/>
    <w:lsdException w:qFormat="1" w:uiPriority="99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nhideWhenUsed="0" w:uiPriority="99" w:semiHidden="0" w:name="Table Subtle 1"/>
    <w:lsdException w:uiPriority="99" w:name="Table Subtle 2"/>
    <w:lsdException w:uiPriority="99" w:name="Table Web 1"/>
    <w:lsdException w:unhideWhenUsed="0" w:uiPriority="99" w:semiHidden="0" w:name="Table Web 2"/>
    <w:lsdException w:unhideWhenUsed="0" w:uiPriority="99" w:semiHidden="0" w:name="Table Web 3"/>
    <w:lsdException w:qFormat="1" w:uiPriority="99" w:semiHidden="0" w:name="Balloon Text"/>
    <w:lsdException w:unhideWhenUsed="0" w:uiPriority="39" w:semiHidden="0" w:name="Table Grid"/>
    <w:lsdException w:uiPriority="99" w:name="Table Theme"/>
    <w:lsdException w:qFormat="1" w:unhideWhenUsed="0" w:uiPriority="1" w:semiHidden="0" w:name="No Spacing"/>
    <w:lsdException w:qFormat="1" w:unhideWhenUsed="0" w:uiPriority="0" w:semiHidden="0" w:name="List Paragraph"/>
  </w:latentStyles>
  <w:style w:type="paragraph" w:default="1" w:styleId="1">
    <w:name w:val="Normal"/>
    <w:qFormat/>
    <w:uiPriority w:val="0"/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paragraph" w:styleId="2">
    <w:name w:val="heading 1"/>
    <w:basedOn w:val="1"/>
    <w:link w:val="55"/>
    <w:qFormat/>
    <w:uiPriority w:val="0"/>
    <w:pPr>
      <w:spacing w:before="240" w:after="120"/>
      <w:ind w:firstLine="709"/>
      <w:outlineLvl w:val="0"/>
    </w:pPr>
    <w:rPr>
      <w:rFonts w:ascii="Times New Roman" w:hAnsi="Times New Roman" w:eastAsia="Times New Roman" w:cs="Times New Roman"/>
      <w:b/>
      <w:bCs/>
      <w:kern w:val="36"/>
      <w:sz w:val="24"/>
      <w:szCs w:val="24"/>
      <w:lang w:eastAsia="ru-RU"/>
    </w:rPr>
  </w:style>
  <w:style w:type="paragraph" w:styleId="3">
    <w:name w:val="heading 2"/>
    <w:basedOn w:val="1"/>
    <w:next w:val="1"/>
    <w:link w:val="58"/>
    <w:unhideWhenUsed/>
    <w:qFormat/>
    <w:uiPriority w:val="99"/>
    <w:pPr>
      <w:keepNext/>
      <w:spacing w:before="240" w:after="60"/>
      <w:outlineLvl w:val="1"/>
    </w:pPr>
    <w:rPr>
      <w:rFonts w:ascii="Arial" w:hAnsi="Arial" w:eastAsia="Times New Roman" w:cs="Times New Roman"/>
      <w:b/>
      <w:bCs/>
      <w:i/>
      <w:iCs/>
      <w:sz w:val="28"/>
      <w:szCs w:val="28"/>
      <w:lang w:val="zh-CN" w:eastAsia="zh-CN"/>
    </w:rPr>
  </w:style>
  <w:style w:type="paragraph" w:styleId="4">
    <w:name w:val="heading 3"/>
    <w:basedOn w:val="1"/>
    <w:next w:val="1"/>
    <w:link w:val="59"/>
    <w:unhideWhenUsed/>
    <w:qFormat/>
    <w:uiPriority w:val="99"/>
    <w:pPr>
      <w:keepNext/>
      <w:spacing w:before="240" w:after="60"/>
      <w:outlineLvl w:val="2"/>
    </w:pPr>
    <w:rPr>
      <w:rFonts w:ascii="Arial" w:hAnsi="Arial" w:eastAsia="Times New Roman" w:cs="Times New Roman"/>
      <w:b/>
      <w:bCs/>
      <w:sz w:val="26"/>
      <w:szCs w:val="26"/>
      <w:lang w:val="zh-CN" w:eastAsia="zh-CN"/>
    </w:rPr>
  </w:style>
  <w:style w:type="paragraph" w:styleId="5">
    <w:name w:val="heading 4"/>
    <w:basedOn w:val="4"/>
    <w:next w:val="1"/>
    <w:link w:val="60"/>
    <w:unhideWhenUsed/>
    <w:qFormat/>
    <w:uiPriority w:val="99"/>
    <w:pPr>
      <w:keepLines/>
      <w:autoSpaceDE w:val="0"/>
      <w:autoSpaceDN w:val="0"/>
      <w:adjustRightInd w:val="0"/>
      <w:spacing w:after="240" w:line="360" w:lineRule="auto"/>
      <w:jc w:val="center"/>
      <w:outlineLvl w:val="3"/>
    </w:pPr>
    <w:rPr>
      <w:rFonts w:ascii="Times New Roman" w:hAnsi="Times New Roman"/>
      <w:sz w:val="24"/>
      <w:szCs w:val="24"/>
    </w:rPr>
  </w:style>
  <w:style w:type="character" w:default="1" w:styleId="6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FollowedHyperlink"/>
    <w:basedOn w:val="6"/>
    <w:unhideWhenUsed/>
    <w:qFormat/>
    <w:uiPriority w:val="99"/>
    <w:rPr>
      <w:color w:val="954F72" w:themeColor="followedHyperlink"/>
      <w:u w:val="single"/>
      <w14:textFill>
        <w14:solidFill>
          <w14:schemeClr w14:val="folHlink"/>
        </w14:solidFill>
      </w14:textFill>
    </w:rPr>
  </w:style>
  <w:style w:type="character" w:styleId="9">
    <w:name w:val="footnote reference"/>
    <w:link w:val="10"/>
    <w:uiPriority w:val="99"/>
    <w:rPr>
      <w:rFonts w:cs="Times New Roman"/>
      <w:vertAlign w:val="superscript"/>
    </w:rPr>
  </w:style>
  <w:style w:type="paragraph" w:customStyle="1" w:styleId="10">
    <w:name w:val="Знак сноски1"/>
    <w:basedOn w:val="1"/>
    <w:link w:val="9"/>
    <w:qFormat/>
    <w:uiPriority w:val="99"/>
    <w:rPr>
      <w:rFonts w:cs="Times New Roman"/>
      <w:vertAlign w:val="superscript"/>
    </w:rPr>
  </w:style>
  <w:style w:type="character" w:styleId="11">
    <w:name w:val="annotation reference"/>
    <w:basedOn w:val="6"/>
    <w:unhideWhenUsed/>
    <w:qFormat/>
    <w:uiPriority w:val="99"/>
    <w:rPr>
      <w:sz w:val="16"/>
      <w:szCs w:val="16"/>
    </w:rPr>
  </w:style>
  <w:style w:type="character" w:styleId="12">
    <w:name w:val="endnote reference"/>
    <w:semiHidden/>
    <w:unhideWhenUsed/>
    <w:qFormat/>
    <w:uiPriority w:val="99"/>
    <w:rPr>
      <w:rFonts w:hint="default" w:ascii="Times New Roman" w:hAnsi="Times New Roman" w:cs="Times New Roman"/>
      <w:vertAlign w:val="superscript"/>
    </w:rPr>
  </w:style>
  <w:style w:type="character" w:styleId="13">
    <w:name w:val="Emphasis"/>
    <w:qFormat/>
    <w:uiPriority w:val="0"/>
    <w:rPr>
      <w:rFonts w:hint="default" w:ascii="Times New Roman" w:hAnsi="Times New Roman" w:cs="Times New Roman"/>
      <w:i/>
    </w:rPr>
  </w:style>
  <w:style w:type="character" w:styleId="14">
    <w:name w:val="Hyperlink"/>
    <w:basedOn w:val="6"/>
    <w:unhideWhenUsed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styleId="15">
    <w:name w:val="page number"/>
    <w:unhideWhenUsed/>
    <w:uiPriority w:val="0"/>
    <w:rPr>
      <w:rFonts w:hint="default" w:ascii="Times New Roman" w:hAnsi="Times New Roman" w:cs="Times New Roman"/>
    </w:rPr>
  </w:style>
  <w:style w:type="character" w:styleId="16">
    <w:name w:val="Strong"/>
    <w:qFormat/>
    <w:uiPriority w:val="22"/>
    <w:rPr>
      <w:b/>
      <w:bCs/>
    </w:rPr>
  </w:style>
  <w:style w:type="paragraph" w:styleId="17">
    <w:name w:val="Balloon Text"/>
    <w:basedOn w:val="1"/>
    <w:link w:val="54"/>
    <w:unhideWhenUsed/>
    <w:qFormat/>
    <w:uiPriority w:val="99"/>
    <w:rPr>
      <w:rFonts w:ascii="Segoe UI" w:hAnsi="Segoe UI" w:cs="Segoe UI"/>
      <w:sz w:val="18"/>
      <w:szCs w:val="18"/>
    </w:rPr>
  </w:style>
  <w:style w:type="paragraph" w:styleId="18">
    <w:name w:val="Body Text 2"/>
    <w:basedOn w:val="1"/>
    <w:link w:val="80"/>
    <w:unhideWhenUsed/>
    <w:qFormat/>
    <w:uiPriority w:val="0"/>
    <w:pPr>
      <w:ind w:right="-57"/>
      <w:jc w:val="both"/>
    </w:pPr>
    <w:rPr>
      <w:rFonts w:ascii="Times New Roman" w:hAnsi="Times New Roman" w:eastAsia="Times New Roman" w:cs="Times New Roman"/>
      <w:sz w:val="24"/>
      <w:szCs w:val="24"/>
      <w:lang w:val="zh-CN" w:eastAsia="zh-CN"/>
    </w:rPr>
  </w:style>
  <w:style w:type="paragraph" w:styleId="19">
    <w:name w:val="endnote text"/>
    <w:basedOn w:val="1"/>
    <w:link w:val="79"/>
    <w:semiHidden/>
    <w:unhideWhenUsed/>
    <w:qFormat/>
    <w:uiPriority w:val="99"/>
    <w:rPr>
      <w:rFonts w:ascii="Calibri" w:hAnsi="Calibri" w:eastAsia="Times New Roman" w:cs="Times New Roman"/>
      <w:sz w:val="20"/>
      <w:szCs w:val="20"/>
      <w:lang w:val="zh-CN" w:eastAsia="zh-CN"/>
    </w:rPr>
  </w:style>
  <w:style w:type="paragraph" w:styleId="20">
    <w:name w:val="annotation text"/>
    <w:basedOn w:val="1"/>
    <w:link w:val="43"/>
    <w:unhideWhenUsed/>
    <w:qFormat/>
    <w:uiPriority w:val="99"/>
    <w:rPr>
      <w:sz w:val="20"/>
      <w:szCs w:val="20"/>
    </w:rPr>
  </w:style>
  <w:style w:type="paragraph" w:styleId="21">
    <w:name w:val="annotation subject"/>
    <w:basedOn w:val="20"/>
    <w:next w:val="20"/>
    <w:link w:val="44"/>
    <w:unhideWhenUsed/>
    <w:qFormat/>
    <w:uiPriority w:val="99"/>
    <w:rPr>
      <w:b/>
      <w:bCs/>
    </w:rPr>
  </w:style>
  <w:style w:type="paragraph" w:styleId="22">
    <w:name w:val="footnote text"/>
    <w:basedOn w:val="1"/>
    <w:link w:val="52"/>
    <w:qFormat/>
    <w:uiPriority w:val="99"/>
    <w:rPr>
      <w:rFonts w:ascii="Times New Roman" w:hAnsi="Times New Roman" w:eastAsia="Times New Roman" w:cs="Times New Roman"/>
      <w:sz w:val="20"/>
      <w:szCs w:val="20"/>
      <w:lang w:val="zh-CN" w:eastAsia="zh-CN"/>
    </w:rPr>
  </w:style>
  <w:style w:type="paragraph" w:styleId="23">
    <w:name w:val="toc 8"/>
    <w:basedOn w:val="1"/>
    <w:next w:val="1"/>
    <w:autoRedefine/>
    <w:unhideWhenUsed/>
    <w:qFormat/>
    <w:uiPriority w:val="0"/>
    <w:pPr>
      <w:ind w:left="1680"/>
    </w:pPr>
    <w:rPr>
      <w:rFonts w:ascii="Calibri" w:hAnsi="Calibri" w:eastAsia="Times New Roman" w:cs="Calibri"/>
      <w:sz w:val="20"/>
      <w:szCs w:val="20"/>
      <w:lang w:eastAsia="ru-RU"/>
    </w:rPr>
  </w:style>
  <w:style w:type="paragraph" w:styleId="24">
    <w:name w:val="header"/>
    <w:basedOn w:val="1"/>
    <w:link w:val="47"/>
    <w:unhideWhenUsed/>
    <w:uiPriority w:val="99"/>
    <w:pPr>
      <w:tabs>
        <w:tab w:val="center" w:pos="4677"/>
        <w:tab w:val="right" w:pos="9355"/>
      </w:tabs>
    </w:pPr>
  </w:style>
  <w:style w:type="paragraph" w:styleId="25">
    <w:name w:val="toc 9"/>
    <w:basedOn w:val="1"/>
    <w:next w:val="1"/>
    <w:autoRedefine/>
    <w:unhideWhenUsed/>
    <w:qFormat/>
    <w:uiPriority w:val="0"/>
    <w:pPr>
      <w:ind w:left="1920"/>
    </w:pPr>
    <w:rPr>
      <w:rFonts w:ascii="Calibri" w:hAnsi="Calibri" w:eastAsia="Times New Roman" w:cs="Calibri"/>
      <w:sz w:val="20"/>
      <w:szCs w:val="20"/>
      <w:lang w:eastAsia="ru-RU"/>
    </w:rPr>
  </w:style>
  <w:style w:type="paragraph" w:styleId="26">
    <w:name w:val="toc 7"/>
    <w:basedOn w:val="1"/>
    <w:next w:val="1"/>
    <w:autoRedefine/>
    <w:unhideWhenUsed/>
    <w:qFormat/>
    <w:uiPriority w:val="0"/>
    <w:pPr>
      <w:ind w:left="1440"/>
    </w:pPr>
    <w:rPr>
      <w:rFonts w:ascii="Calibri" w:hAnsi="Calibri" w:eastAsia="Times New Roman" w:cs="Calibri"/>
      <w:sz w:val="20"/>
      <w:szCs w:val="20"/>
      <w:lang w:eastAsia="ru-RU"/>
    </w:rPr>
  </w:style>
  <w:style w:type="paragraph" w:styleId="27">
    <w:name w:val="Body Text"/>
    <w:basedOn w:val="1"/>
    <w:link w:val="53"/>
    <w:unhideWhenUsed/>
    <w:qFormat/>
    <w:uiPriority w:val="0"/>
    <w:pPr>
      <w:widowControl w:val="0"/>
      <w:snapToGrid w:val="0"/>
      <w:spacing w:before="120" w:after="120"/>
      <w:jc w:val="both"/>
    </w:pPr>
    <w:rPr>
      <w:rFonts w:ascii="Times New Roman" w:hAnsi="Times New Roman" w:eastAsia="Times New Roman" w:cs="Times New Roman"/>
      <w:sz w:val="24"/>
      <w:szCs w:val="20"/>
      <w:lang w:eastAsia="ru-RU"/>
    </w:rPr>
  </w:style>
  <w:style w:type="paragraph" w:styleId="28">
    <w:name w:val="toc 1"/>
    <w:basedOn w:val="1"/>
    <w:next w:val="1"/>
    <w:autoRedefine/>
    <w:unhideWhenUsed/>
    <w:qFormat/>
    <w:uiPriority w:val="39"/>
    <w:pPr>
      <w:tabs>
        <w:tab w:val="right" w:leader="dot" w:pos="9638"/>
      </w:tabs>
      <w:spacing w:before="120" w:line="276" w:lineRule="auto"/>
    </w:pPr>
    <w:rPr>
      <w:rFonts w:ascii="Times New Roman" w:hAnsi="Times New Roman" w:cs="Times New Roman"/>
      <w:b/>
      <w:bCs/>
    </w:rPr>
  </w:style>
  <w:style w:type="paragraph" w:styleId="29">
    <w:name w:val="toc 6"/>
    <w:basedOn w:val="1"/>
    <w:next w:val="1"/>
    <w:autoRedefine/>
    <w:unhideWhenUsed/>
    <w:qFormat/>
    <w:uiPriority w:val="0"/>
    <w:pPr>
      <w:ind w:left="1200"/>
    </w:pPr>
    <w:rPr>
      <w:rFonts w:ascii="Calibri" w:hAnsi="Calibri" w:eastAsia="Times New Roman" w:cs="Calibri"/>
      <w:sz w:val="20"/>
      <w:szCs w:val="20"/>
      <w:lang w:eastAsia="ru-RU"/>
    </w:rPr>
  </w:style>
  <w:style w:type="paragraph" w:styleId="30">
    <w:name w:val="toc 3"/>
    <w:basedOn w:val="1"/>
    <w:next w:val="1"/>
    <w:autoRedefine/>
    <w:unhideWhenUsed/>
    <w:uiPriority w:val="39"/>
    <w:pPr>
      <w:ind w:left="480"/>
    </w:pPr>
    <w:rPr>
      <w:rFonts w:ascii="Times New Roman" w:hAnsi="Times New Roman" w:eastAsia="Times New Roman" w:cs="Times New Roman"/>
      <w:sz w:val="28"/>
      <w:szCs w:val="28"/>
      <w:lang w:eastAsia="ru-RU"/>
    </w:rPr>
  </w:style>
  <w:style w:type="paragraph" w:styleId="31">
    <w:name w:val="toc 2"/>
    <w:basedOn w:val="1"/>
    <w:next w:val="1"/>
    <w:autoRedefine/>
    <w:unhideWhenUsed/>
    <w:qFormat/>
    <w:uiPriority w:val="39"/>
    <w:pPr>
      <w:spacing w:before="120"/>
      <w:ind w:left="240"/>
    </w:pPr>
    <w:rPr>
      <w:rFonts w:ascii="Calibri" w:hAnsi="Calibri" w:eastAsia="Times New Roman" w:cs="Calibri"/>
      <w:i/>
      <w:iCs/>
      <w:sz w:val="20"/>
      <w:szCs w:val="20"/>
      <w:lang w:eastAsia="ru-RU"/>
    </w:rPr>
  </w:style>
  <w:style w:type="paragraph" w:styleId="32">
    <w:name w:val="toc 4"/>
    <w:basedOn w:val="1"/>
    <w:next w:val="1"/>
    <w:autoRedefine/>
    <w:unhideWhenUsed/>
    <w:qFormat/>
    <w:uiPriority w:val="0"/>
    <w:pPr>
      <w:ind w:left="720"/>
    </w:pPr>
    <w:rPr>
      <w:rFonts w:ascii="Calibri" w:hAnsi="Calibri" w:eastAsia="Times New Roman" w:cs="Calibri"/>
      <w:sz w:val="20"/>
      <w:szCs w:val="20"/>
      <w:lang w:eastAsia="ru-RU"/>
    </w:rPr>
  </w:style>
  <w:style w:type="paragraph" w:styleId="33">
    <w:name w:val="toc 5"/>
    <w:basedOn w:val="1"/>
    <w:next w:val="1"/>
    <w:autoRedefine/>
    <w:unhideWhenUsed/>
    <w:qFormat/>
    <w:uiPriority w:val="0"/>
    <w:pPr>
      <w:ind w:left="960"/>
    </w:pPr>
    <w:rPr>
      <w:rFonts w:ascii="Calibri" w:hAnsi="Calibri" w:eastAsia="Times New Roman" w:cs="Calibri"/>
      <w:sz w:val="20"/>
      <w:szCs w:val="20"/>
      <w:lang w:eastAsia="ru-RU"/>
    </w:rPr>
  </w:style>
  <w:style w:type="paragraph" w:styleId="34">
    <w:name w:val="Title"/>
    <w:basedOn w:val="1"/>
    <w:next w:val="1"/>
    <w:link w:val="160"/>
    <w:qFormat/>
    <w:uiPriority w:val="10"/>
    <w:pPr>
      <w:spacing w:after="120" w:line="276" w:lineRule="auto"/>
      <w:ind w:firstLine="709"/>
      <w:outlineLvl w:val="0"/>
    </w:pPr>
    <w:rPr>
      <w:rFonts w:ascii="Segoe UI" w:hAnsi="Segoe UI" w:eastAsia="Segoe UI" w:cs="Segoe UI"/>
      <w:kern w:val="28"/>
      <w:sz w:val="24"/>
      <w:szCs w:val="24"/>
      <w:lang w:eastAsia="ru-RU"/>
    </w:rPr>
  </w:style>
  <w:style w:type="paragraph" w:styleId="35">
    <w:name w:val="footer"/>
    <w:basedOn w:val="1"/>
    <w:link w:val="48"/>
    <w:unhideWhenUsed/>
    <w:qFormat/>
    <w:uiPriority w:val="99"/>
    <w:pPr>
      <w:tabs>
        <w:tab w:val="center" w:pos="4677"/>
        <w:tab w:val="right" w:pos="9355"/>
      </w:tabs>
    </w:pPr>
  </w:style>
  <w:style w:type="paragraph" w:styleId="36">
    <w:name w:val="Normal (Web)"/>
    <w:basedOn w:val="1"/>
    <w:unhideWhenUsed/>
    <w:qFormat/>
    <w:uiPriority w:val="99"/>
    <w:pPr>
      <w:spacing w:after="200" w:line="276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37">
    <w:name w:val="Body Text Indent 2"/>
    <w:basedOn w:val="1"/>
    <w:link w:val="81"/>
    <w:unhideWhenUsed/>
    <w:uiPriority w:val="0"/>
    <w:pPr>
      <w:spacing w:after="120" w:line="480" w:lineRule="auto"/>
      <w:ind w:left="283"/>
    </w:pPr>
    <w:rPr>
      <w:rFonts w:ascii="Times New Roman" w:hAnsi="Times New Roman" w:eastAsia="Times New Roman" w:cs="Times New Roman"/>
      <w:sz w:val="24"/>
      <w:szCs w:val="24"/>
      <w:lang w:val="zh-CN" w:eastAsia="zh-CN"/>
    </w:rPr>
  </w:style>
  <w:style w:type="paragraph" w:styleId="38">
    <w:name w:val="Subtitle"/>
    <w:basedOn w:val="1"/>
    <w:next w:val="1"/>
    <w:link w:val="57"/>
    <w:qFormat/>
    <w:uiPriority w:val="11"/>
    <w:pPr>
      <w:spacing w:after="160" w:line="259" w:lineRule="auto"/>
    </w:pPr>
    <w:rPr>
      <w:rFonts w:eastAsiaTheme="minorEastAsia"/>
      <w:color w:val="595959" w:themeColor="text1" w:themeTint="A6"/>
      <w:spacing w:val="15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39">
    <w:name w:val="List 2"/>
    <w:basedOn w:val="1"/>
    <w:unhideWhenUsed/>
    <w:qFormat/>
    <w:uiPriority w:val="0"/>
    <w:pPr>
      <w:spacing w:before="120" w:after="120"/>
      <w:ind w:left="720" w:hanging="360"/>
      <w:jc w:val="both"/>
    </w:pPr>
    <w:rPr>
      <w:rFonts w:ascii="Arial" w:hAnsi="Arial" w:eastAsia="Batang" w:cs="Times New Roman"/>
      <w:sz w:val="20"/>
      <w:szCs w:val="24"/>
      <w:lang w:eastAsia="ko-KR"/>
    </w:rPr>
  </w:style>
  <w:style w:type="table" w:styleId="40">
    <w:name w:val="Table Grid"/>
    <w:basedOn w:val="7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41">
    <w:name w:val="List Paragraph"/>
    <w:basedOn w:val="1"/>
    <w:link w:val="50"/>
    <w:qFormat/>
    <w:uiPriority w:val="0"/>
    <w:pPr>
      <w:ind w:left="720"/>
      <w:contextualSpacing/>
    </w:pPr>
  </w:style>
  <w:style w:type="table" w:customStyle="1" w:styleId="42">
    <w:name w:val="Сетка таблицы1"/>
    <w:basedOn w:val="7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43">
    <w:name w:val="Текст примечания Знак"/>
    <w:basedOn w:val="6"/>
    <w:link w:val="20"/>
    <w:uiPriority w:val="99"/>
    <w:rPr>
      <w:sz w:val="20"/>
      <w:szCs w:val="20"/>
    </w:rPr>
  </w:style>
  <w:style w:type="character" w:customStyle="1" w:styleId="44">
    <w:name w:val="Тема примечания Знак"/>
    <w:basedOn w:val="43"/>
    <w:link w:val="21"/>
    <w:qFormat/>
    <w:uiPriority w:val="99"/>
    <w:rPr>
      <w:b/>
      <w:bCs/>
      <w:sz w:val="20"/>
      <w:szCs w:val="20"/>
    </w:rPr>
  </w:style>
  <w:style w:type="table" w:customStyle="1" w:styleId="45">
    <w:name w:val="Сетка таблицы11"/>
    <w:basedOn w:val="7"/>
    <w:uiPriority w:val="39"/>
    <w:pPr>
      <w:suppressAutoHyphens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46">
    <w:name w:val="Рецензия1"/>
    <w:hidden/>
    <w:semiHidden/>
    <w:qFormat/>
    <w:uiPriority w:val="99"/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customStyle="1" w:styleId="47">
    <w:name w:val="Верхний колонтитул Знак"/>
    <w:basedOn w:val="6"/>
    <w:link w:val="24"/>
    <w:qFormat/>
    <w:uiPriority w:val="99"/>
  </w:style>
  <w:style w:type="character" w:customStyle="1" w:styleId="48">
    <w:name w:val="Нижний колонтитул Знак"/>
    <w:basedOn w:val="6"/>
    <w:link w:val="35"/>
    <w:uiPriority w:val="99"/>
  </w:style>
  <w:style w:type="character" w:customStyle="1" w:styleId="49">
    <w:name w:val="Неразрешенное упоминание1"/>
    <w:basedOn w:val="6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50">
    <w:name w:val="Абзац списка Знак"/>
    <w:link w:val="41"/>
    <w:qFormat/>
    <w:locked/>
    <w:uiPriority w:val="0"/>
  </w:style>
  <w:style w:type="paragraph" w:customStyle="1" w:styleId="51">
    <w:name w:val="ConsPlusNormal"/>
    <w:qFormat/>
    <w:uiPriority w:val="0"/>
    <w:pPr>
      <w:widowControl w:val="0"/>
      <w:autoSpaceDE w:val="0"/>
      <w:autoSpaceDN w:val="0"/>
      <w:adjustRightInd w:val="0"/>
    </w:pPr>
    <w:rPr>
      <w:rFonts w:ascii="Arial" w:hAnsi="Arial" w:eastAsia="Times New Roman" w:cs="Arial"/>
      <w:lang w:val="ru-RU" w:eastAsia="ru-RU" w:bidi="ar-SA"/>
    </w:rPr>
  </w:style>
  <w:style w:type="character" w:customStyle="1" w:styleId="52">
    <w:name w:val="Текст сноски Знак"/>
    <w:basedOn w:val="6"/>
    <w:link w:val="22"/>
    <w:qFormat/>
    <w:uiPriority w:val="99"/>
    <w:rPr>
      <w:rFonts w:ascii="Times New Roman" w:hAnsi="Times New Roman" w:eastAsia="Times New Roman" w:cs="Times New Roman"/>
      <w:sz w:val="20"/>
      <w:szCs w:val="20"/>
      <w:lang w:val="zh-CN" w:eastAsia="zh-CN"/>
    </w:rPr>
  </w:style>
  <w:style w:type="character" w:customStyle="1" w:styleId="53">
    <w:name w:val="Основной текст Знак"/>
    <w:basedOn w:val="6"/>
    <w:link w:val="27"/>
    <w:uiPriority w:val="0"/>
    <w:rPr>
      <w:rFonts w:ascii="Times New Roman" w:hAnsi="Times New Roman" w:eastAsia="Times New Roman" w:cs="Times New Roman"/>
      <w:sz w:val="24"/>
      <w:szCs w:val="20"/>
      <w:lang w:eastAsia="ru-RU"/>
    </w:rPr>
  </w:style>
  <w:style w:type="character" w:customStyle="1" w:styleId="54">
    <w:name w:val="Текст выноски Знак"/>
    <w:basedOn w:val="6"/>
    <w:link w:val="17"/>
    <w:qFormat/>
    <w:uiPriority w:val="99"/>
    <w:rPr>
      <w:rFonts w:ascii="Segoe UI" w:hAnsi="Segoe UI" w:cs="Segoe UI"/>
      <w:sz w:val="18"/>
      <w:szCs w:val="18"/>
    </w:rPr>
  </w:style>
  <w:style w:type="character" w:customStyle="1" w:styleId="55">
    <w:name w:val="Заголовок 1 Знак"/>
    <w:basedOn w:val="6"/>
    <w:link w:val="2"/>
    <w:uiPriority w:val="0"/>
    <w:rPr>
      <w:rFonts w:ascii="Times New Roman" w:hAnsi="Times New Roman" w:eastAsia="Times New Roman" w:cs="Times New Roman"/>
      <w:b/>
      <w:bCs/>
      <w:kern w:val="36"/>
      <w:sz w:val="24"/>
      <w:szCs w:val="24"/>
      <w:lang w:eastAsia="ru-RU"/>
    </w:rPr>
  </w:style>
  <w:style w:type="paragraph" w:customStyle="1" w:styleId="56">
    <w:name w:val="Default"/>
    <w:qFormat/>
    <w:uiPriority w:val="0"/>
    <w:pPr>
      <w:autoSpaceDE w:val="0"/>
      <w:autoSpaceDN w:val="0"/>
      <w:adjustRightInd w:val="0"/>
    </w:pPr>
    <w:rPr>
      <w:rFonts w:ascii="Times New Roman" w:hAnsi="Times New Roman" w:cs="Times New Roman" w:eastAsiaTheme="minorHAnsi"/>
      <w:color w:val="000000"/>
      <w:sz w:val="24"/>
      <w:szCs w:val="24"/>
      <w:lang w:val="ru-RU" w:eastAsia="en-US" w:bidi="ar-SA"/>
    </w:rPr>
  </w:style>
  <w:style w:type="character" w:customStyle="1" w:styleId="57">
    <w:name w:val="Подзаголовок Знак"/>
    <w:basedOn w:val="6"/>
    <w:link w:val="38"/>
    <w:uiPriority w:val="11"/>
    <w:rPr>
      <w:rFonts w:eastAsiaTheme="minorEastAsia"/>
      <w:color w:val="595959" w:themeColor="text1" w:themeTint="A6"/>
      <w:spacing w:val="15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58">
    <w:name w:val="Заголовок 2 Знак"/>
    <w:basedOn w:val="6"/>
    <w:link w:val="3"/>
    <w:uiPriority w:val="99"/>
    <w:rPr>
      <w:rFonts w:ascii="Arial" w:hAnsi="Arial" w:eastAsia="Times New Roman" w:cs="Times New Roman"/>
      <w:b/>
      <w:bCs/>
      <w:i/>
      <w:iCs/>
      <w:sz w:val="28"/>
      <w:szCs w:val="28"/>
      <w:lang w:val="zh-CN" w:eastAsia="zh-CN"/>
    </w:rPr>
  </w:style>
  <w:style w:type="character" w:customStyle="1" w:styleId="59">
    <w:name w:val="Заголовок 3 Знак"/>
    <w:basedOn w:val="6"/>
    <w:link w:val="4"/>
    <w:uiPriority w:val="99"/>
    <w:rPr>
      <w:rFonts w:ascii="Arial" w:hAnsi="Arial" w:eastAsia="Times New Roman" w:cs="Times New Roman"/>
      <w:b/>
      <w:bCs/>
      <w:sz w:val="26"/>
      <w:szCs w:val="26"/>
      <w:lang w:val="zh-CN" w:eastAsia="zh-CN"/>
    </w:rPr>
  </w:style>
  <w:style w:type="character" w:customStyle="1" w:styleId="60">
    <w:name w:val="Заголовок 4 Знак"/>
    <w:basedOn w:val="6"/>
    <w:link w:val="5"/>
    <w:uiPriority w:val="99"/>
    <w:rPr>
      <w:rFonts w:ascii="Times New Roman" w:hAnsi="Times New Roman" w:eastAsia="Times New Roman" w:cs="Times New Roman"/>
      <w:b/>
      <w:bCs/>
      <w:sz w:val="24"/>
      <w:szCs w:val="24"/>
      <w:lang w:val="zh-CN" w:eastAsia="zh-CN"/>
    </w:rPr>
  </w:style>
  <w:style w:type="table" w:customStyle="1" w:styleId="61">
    <w:name w:val="Table Normal"/>
    <w:semiHidden/>
    <w:unhideWhenUsed/>
    <w:qFormat/>
    <w:uiPriority w:val="2"/>
    <w:pPr>
      <w:widowControl w:val="0"/>
      <w:autoSpaceDE w:val="0"/>
      <w:autoSpaceDN w:val="0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62">
    <w:name w:val="Table Normal1"/>
    <w:semiHidden/>
    <w:unhideWhenUsed/>
    <w:qFormat/>
    <w:uiPriority w:val="2"/>
    <w:pPr>
      <w:widowControl w:val="0"/>
      <w:autoSpaceDE w:val="0"/>
      <w:autoSpaceDN w:val="0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63">
    <w:name w:val="Table Normal2"/>
    <w:semiHidden/>
    <w:unhideWhenUsed/>
    <w:qFormat/>
    <w:uiPriority w:val="2"/>
    <w:pPr>
      <w:widowControl w:val="0"/>
      <w:autoSpaceDE w:val="0"/>
      <w:autoSpaceDN w:val="0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64">
    <w:name w:val="Table Normal3"/>
    <w:semiHidden/>
    <w:unhideWhenUsed/>
    <w:qFormat/>
    <w:uiPriority w:val="2"/>
    <w:pPr>
      <w:widowControl w:val="0"/>
      <w:autoSpaceDE w:val="0"/>
      <w:autoSpaceDN w:val="0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65">
    <w:name w:val="Table Normal4"/>
    <w:semiHidden/>
    <w:unhideWhenUsed/>
    <w:qFormat/>
    <w:uiPriority w:val="2"/>
    <w:pPr>
      <w:widowControl w:val="0"/>
      <w:autoSpaceDE w:val="0"/>
      <w:autoSpaceDN w:val="0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66">
    <w:name w:val="Table Normal5"/>
    <w:semiHidden/>
    <w:unhideWhenUsed/>
    <w:qFormat/>
    <w:uiPriority w:val="2"/>
    <w:pPr>
      <w:widowControl w:val="0"/>
      <w:autoSpaceDE w:val="0"/>
      <w:autoSpaceDN w:val="0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67">
    <w:name w:val="Table Normal6"/>
    <w:semiHidden/>
    <w:unhideWhenUsed/>
    <w:qFormat/>
    <w:uiPriority w:val="2"/>
    <w:pPr>
      <w:widowControl w:val="0"/>
      <w:autoSpaceDE w:val="0"/>
      <w:autoSpaceDN w:val="0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68">
    <w:name w:val="Table Normal7"/>
    <w:semiHidden/>
    <w:unhideWhenUsed/>
    <w:qFormat/>
    <w:uiPriority w:val="2"/>
    <w:pPr>
      <w:widowControl w:val="0"/>
      <w:autoSpaceDE w:val="0"/>
      <w:autoSpaceDN w:val="0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69">
    <w:name w:val="Table Normal8"/>
    <w:semiHidden/>
    <w:unhideWhenUsed/>
    <w:qFormat/>
    <w:uiPriority w:val="2"/>
    <w:pPr>
      <w:widowControl w:val="0"/>
      <w:autoSpaceDE w:val="0"/>
      <w:autoSpaceDN w:val="0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70">
    <w:name w:val="Table Normal9"/>
    <w:semiHidden/>
    <w:unhideWhenUsed/>
    <w:qFormat/>
    <w:uiPriority w:val="2"/>
    <w:pPr>
      <w:widowControl w:val="0"/>
      <w:autoSpaceDE w:val="0"/>
      <w:autoSpaceDN w:val="0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71">
    <w:name w:val="Table Paragraph"/>
    <w:basedOn w:val="1"/>
    <w:qFormat/>
    <w:uiPriority w:val="1"/>
    <w:pPr>
      <w:widowControl w:val="0"/>
      <w:autoSpaceDE w:val="0"/>
      <w:autoSpaceDN w:val="0"/>
    </w:pPr>
    <w:rPr>
      <w:rFonts w:ascii="Times New Roman" w:hAnsi="Times New Roman" w:eastAsia="Times New Roman" w:cs="Times New Roman"/>
    </w:rPr>
  </w:style>
  <w:style w:type="table" w:customStyle="1" w:styleId="72">
    <w:name w:val="Table Normal10"/>
    <w:semiHidden/>
    <w:unhideWhenUsed/>
    <w:qFormat/>
    <w:uiPriority w:val="2"/>
    <w:pPr>
      <w:widowControl w:val="0"/>
      <w:autoSpaceDE w:val="0"/>
      <w:autoSpaceDN w:val="0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73">
    <w:name w:val="Table Normal11"/>
    <w:semiHidden/>
    <w:unhideWhenUsed/>
    <w:qFormat/>
    <w:uiPriority w:val="2"/>
    <w:pPr>
      <w:widowControl w:val="0"/>
      <w:autoSpaceDE w:val="0"/>
      <w:autoSpaceDN w:val="0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74">
    <w:name w:val="Table Normal12"/>
    <w:semiHidden/>
    <w:unhideWhenUsed/>
    <w:qFormat/>
    <w:uiPriority w:val="2"/>
    <w:pPr>
      <w:widowControl w:val="0"/>
      <w:autoSpaceDE w:val="0"/>
      <w:autoSpaceDN w:val="0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75">
    <w:name w:val="Гиперссылка1"/>
    <w:basedOn w:val="6"/>
    <w:unhideWhenUsed/>
    <w:qFormat/>
    <w:uiPriority w:val="99"/>
    <w:rPr>
      <w:color w:val="0000FF"/>
      <w:u w:val="single"/>
    </w:rPr>
  </w:style>
  <w:style w:type="character" w:customStyle="1" w:styleId="76">
    <w:name w:val="Просмотренная гиперссылка1"/>
    <w:basedOn w:val="6"/>
    <w:semiHidden/>
    <w:unhideWhenUsed/>
    <w:qFormat/>
    <w:uiPriority w:val="99"/>
    <w:rPr>
      <w:color w:val="800080"/>
      <w:u w:val="single"/>
    </w:rPr>
  </w:style>
  <w:style w:type="paragraph" w:customStyle="1" w:styleId="77">
    <w:name w:val="msonormal"/>
    <w:basedOn w:val="1"/>
    <w:qFormat/>
    <w:uiPriority w:val="0"/>
    <w:pPr>
      <w:spacing w:after="200" w:line="276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customStyle="1" w:styleId="78">
    <w:name w:val="Нижний колонтитул Знак1"/>
    <w:basedOn w:val="6"/>
    <w:semiHidden/>
    <w:qFormat/>
    <w:uiPriority w:val="99"/>
    <w:rPr>
      <w:rFonts w:ascii="Calibri" w:hAnsi="Calibri" w:eastAsia="Times New Roman" w:cs="Times New Roman"/>
      <w:lang w:val="ru-RU" w:eastAsia="ru-RU"/>
    </w:rPr>
  </w:style>
  <w:style w:type="character" w:customStyle="1" w:styleId="79">
    <w:name w:val="Текст концевой сноски Знак"/>
    <w:basedOn w:val="6"/>
    <w:link w:val="19"/>
    <w:semiHidden/>
    <w:qFormat/>
    <w:uiPriority w:val="99"/>
    <w:rPr>
      <w:rFonts w:ascii="Calibri" w:hAnsi="Calibri" w:eastAsia="Times New Roman" w:cs="Times New Roman"/>
      <w:sz w:val="20"/>
      <w:szCs w:val="20"/>
      <w:lang w:val="zh-CN" w:eastAsia="zh-CN"/>
    </w:rPr>
  </w:style>
  <w:style w:type="character" w:customStyle="1" w:styleId="80">
    <w:name w:val="Основной текст 2 Знак"/>
    <w:basedOn w:val="6"/>
    <w:link w:val="18"/>
    <w:qFormat/>
    <w:uiPriority w:val="0"/>
    <w:rPr>
      <w:rFonts w:ascii="Times New Roman" w:hAnsi="Times New Roman" w:eastAsia="Times New Roman" w:cs="Times New Roman"/>
      <w:sz w:val="24"/>
      <w:szCs w:val="24"/>
      <w:lang w:val="zh-CN" w:eastAsia="zh-CN"/>
    </w:rPr>
  </w:style>
  <w:style w:type="character" w:customStyle="1" w:styleId="81">
    <w:name w:val="Основной текст с отступом 2 Знак"/>
    <w:basedOn w:val="6"/>
    <w:link w:val="37"/>
    <w:uiPriority w:val="0"/>
    <w:rPr>
      <w:rFonts w:ascii="Times New Roman" w:hAnsi="Times New Roman" w:eastAsia="Times New Roman" w:cs="Times New Roman"/>
      <w:sz w:val="24"/>
      <w:szCs w:val="24"/>
      <w:lang w:val="zh-CN" w:eastAsia="zh-CN"/>
    </w:rPr>
  </w:style>
  <w:style w:type="paragraph" w:customStyle="1" w:styleId="82">
    <w:name w:val="Внимание"/>
    <w:basedOn w:val="1"/>
    <w:next w:val="1"/>
    <w:qFormat/>
    <w:uiPriority w:val="99"/>
    <w:pPr>
      <w:widowControl w:val="0"/>
      <w:shd w:val="clear" w:color="auto" w:fill="F5F3DA"/>
      <w:autoSpaceDE w:val="0"/>
      <w:autoSpaceDN w:val="0"/>
      <w:adjustRightInd w:val="0"/>
      <w:spacing w:before="240" w:after="240" w:line="360" w:lineRule="auto"/>
      <w:ind w:left="420" w:right="420" w:firstLine="300"/>
      <w:jc w:val="both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customStyle="1" w:styleId="83">
    <w:name w:val="Внимание: криминал!!"/>
    <w:basedOn w:val="82"/>
    <w:next w:val="1"/>
    <w:qFormat/>
    <w:uiPriority w:val="99"/>
  </w:style>
  <w:style w:type="paragraph" w:customStyle="1" w:styleId="84">
    <w:name w:val="Внимание: недобросовестность!"/>
    <w:basedOn w:val="82"/>
    <w:next w:val="1"/>
    <w:qFormat/>
    <w:uiPriority w:val="99"/>
  </w:style>
  <w:style w:type="paragraph" w:customStyle="1" w:styleId="85">
    <w:name w:val="Дочерний элемент списка"/>
    <w:basedOn w:val="1"/>
    <w:next w:val="1"/>
    <w:uiPriority w:val="99"/>
    <w:pPr>
      <w:widowControl w:val="0"/>
      <w:autoSpaceDE w:val="0"/>
      <w:autoSpaceDN w:val="0"/>
      <w:adjustRightInd w:val="0"/>
      <w:spacing w:line="360" w:lineRule="auto"/>
      <w:jc w:val="both"/>
    </w:pPr>
    <w:rPr>
      <w:rFonts w:ascii="Times New Roman" w:hAnsi="Times New Roman" w:eastAsia="Times New Roman" w:cs="Times New Roman"/>
      <w:color w:val="868381"/>
      <w:sz w:val="20"/>
      <w:szCs w:val="20"/>
      <w:lang w:eastAsia="ru-RU"/>
    </w:rPr>
  </w:style>
  <w:style w:type="paragraph" w:customStyle="1" w:styleId="86">
    <w:name w:val="Основное меню (преемственное)"/>
    <w:basedOn w:val="1"/>
    <w:next w:val="1"/>
    <w:uiPriority w:val="99"/>
    <w:pPr>
      <w:widowControl w:val="0"/>
      <w:autoSpaceDE w:val="0"/>
      <w:autoSpaceDN w:val="0"/>
      <w:adjustRightInd w:val="0"/>
      <w:spacing w:line="360" w:lineRule="auto"/>
      <w:ind w:firstLine="720"/>
      <w:jc w:val="both"/>
    </w:pPr>
    <w:rPr>
      <w:rFonts w:ascii="Verdana" w:hAnsi="Verdana" w:eastAsia="Times New Roman" w:cs="Verdana"/>
      <w:lang w:eastAsia="ru-RU"/>
    </w:rPr>
  </w:style>
  <w:style w:type="paragraph" w:customStyle="1" w:styleId="87">
    <w:name w:val="Заголовок1"/>
    <w:basedOn w:val="86"/>
    <w:next w:val="1"/>
    <w:qFormat/>
    <w:uiPriority w:val="99"/>
    <w:pPr>
      <w:shd w:val="clear" w:color="auto" w:fill="ECE9D8"/>
    </w:pPr>
    <w:rPr>
      <w:b/>
      <w:bCs/>
      <w:color w:val="0058A9"/>
    </w:rPr>
  </w:style>
  <w:style w:type="paragraph" w:customStyle="1" w:styleId="88">
    <w:name w:val="Заголовок группы контролов"/>
    <w:basedOn w:val="1"/>
    <w:next w:val="1"/>
    <w:uiPriority w:val="99"/>
    <w:pPr>
      <w:widowControl w:val="0"/>
      <w:autoSpaceDE w:val="0"/>
      <w:autoSpaceDN w:val="0"/>
      <w:adjustRightInd w:val="0"/>
      <w:spacing w:line="360" w:lineRule="auto"/>
      <w:ind w:firstLine="720"/>
      <w:jc w:val="both"/>
    </w:pPr>
    <w:rPr>
      <w:rFonts w:ascii="Times New Roman" w:hAnsi="Times New Roman" w:eastAsia="Times New Roman" w:cs="Times New Roman"/>
      <w:b/>
      <w:bCs/>
      <w:color w:val="000000"/>
      <w:sz w:val="24"/>
      <w:szCs w:val="24"/>
      <w:lang w:eastAsia="ru-RU"/>
    </w:rPr>
  </w:style>
  <w:style w:type="paragraph" w:customStyle="1" w:styleId="89">
    <w:name w:val="Заголовок для информации об изменениях"/>
    <w:basedOn w:val="2"/>
    <w:next w:val="1"/>
    <w:uiPriority w:val="99"/>
    <w:pPr>
      <w:keepNext/>
      <w:keepLines/>
      <w:shd w:val="clear" w:color="auto" w:fill="FFFFFF"/>
      <w:autoSpaceDE w:val="0"/>
      <w:autoSpaceDN w:val="0"/>
      <w:adjustRightInd w:val="0"/>
      <w:spacing w:before="0" w:after="240" w:line="360" w:lineRule="auto"/>
      <w:jc w:val="center"/>
      <w:outlineLvl w:val="9"/>
    </w:pPr>
    <w:rPr>
      <w:b w:val="0"/>
      <w:bCs w:val="0"/>
      <w:kern w:val="0"/>
      <w:sz w:val="18"/>
      <w:szCs w:val="18"/>
      <w:lang w:val="zh-CN" w:eastAsia="zh-CN"/>
    </w:rPr>
  </w:style>
  <w:style w:type="paragraph" w:customStyle="1" w:styleId="90">
    <w:name w:val="Заголовок распахивающейся части диалога"/>
    <w:basedOn w:val="1"/>
    <w:next w:val="1"/>
    <w:qFormat/>
    <w:uiPriority w:val="99"/>
    <w:pPr>
      <w:widowControl w:val="0"/>
      <w:autoSpaceDE w:val="0"/>
      <w:autoSpaceDN w:val="0"/>
      <w:adjustRightInd w:val="0"/>
      <w:spacing w:line="360" w:lineRule="auto"/>
      <w:ind w:firstLine="720"/>
      <w:jc w:val="both"/>
    </w:pPr>
    <w:rPr>
      <w:rFonts w:ascii="Times New Roman" w:hAnsi="Times New Roman" w:eastAsia="Times New Roman" w:cs="Times New Roman"/>
      <w:i/>
      <w:iCs/>
      <w:color w:val="000080"/>
      <w:lang w:eastAsia="ru-RU"/>
    </w:rPr>
  </w:style>
  <w:style w:type="paragraph" w:customStyle="1" w:styleId="91">
    <w:name w:val="Заголовок статьи"/>
    <w:basedOn w:val="1"/>
    <w:next w:val="1"/>
    <w:qFormat/>
    <w:uiPriority w:val="99"/>
    <w:pPr>
      <w:widowControl w:val="0"/>
      <w:autoSpaceDE w:val="0"/>
      <w:autoSpaceDN w:val="0"/>
      <w:adjustRightInd w:val="0"/>
      <w:spacing w:line="360" w:lineRule="auto"/>
      <w:ind w:left="1612" w:hanging="892"/>
      <w:jc w:val="both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customStyle="1" w:styleId="92">
    <w:name w:val="Заголовок ЭР (левое окно)"/>
    <w:basedOn w:val="1"/>
    <w:next w:val="1"/>
    <w:uiPriority w:val="99"/>
    <w:pPr>
      <w:widowControl w:val="0"/>
      <w:autoSpaceDE w:val="0"/>
      <w:autoSpaceDN w:val="0"/>
      <w:adjustRightInd w:val="0"/>
      <w:spacing w:before="300" w:after="250" w:line="360" w:lineRule="auto"/>
      <w:jc w:val="center"/>
    </w:pPr>
    <w:rPr>
      <w:rFonts w:ascii="Times New Roman" w:hAnsi="Times New Roman" w:eastAsia="Times New Roman" w:cs="Times New Roman"/>
      <w:b/>
      <w:bCs/>
      <w:color w:val="26282F"/>
      <w:sz w:val="26"/>
      <w:szCs w:val="26"/>
      <w:lang w:eastAsia="ru-RU"/>
    </w:rPr>
  </w:style>
  <w:style w:type="paragraph" w:customStyle="1" w:styleId="93">
    <w:name w:val="Заголовок ЭР (правое окно)"/>
    <w:basedOn w:val="92"/>
    <w:next w:val="1"/>
    <w:qFormat/>
    <w:uiPriority w:val="99"/>
    <w:pPr>
      <w:spacing w:after="0"/>
      <w:jc w:val="left"/>
    </w:pPr>
  </w:style>
  <w:style w:type="paragraph" w:customStyle="1" w:styleId="94">
    <w:name w:val="Интерактивный заголовок"/>
    <w:basedOn w:val="87"/>
    <w:next w:val="1"/>
    <w:qFormat/>
    <w:uiPriority w:val="99"/>
    <w:rPr>
      <w:u w:val="single"/>
    </w:rPr>
  </w:style>
  <w:style w:type="paragraph" w:customStyle="1" w:styleId="95">
    <w:name w:val="Текст информации об изменениях"/>
    <w:basedOn w:val="1"/>
    <w:next w:val="1"/>
    <w:uiPriority w:val="99"/>
    <w:pPr>
      <w:widowControl w:val="0"/>
      <w:autoSpaceDE w:val="0"/>
      <w:autoSpaceDN w:val="0"/>
      <w:adjustRightInd w:val="0"/>
      <w:spacing w:line="360" w:lineRule="auto"/>
      <w:ind w:firstLine="720"/>
      <w:jc w:val="both"/>
    </w:pPr>
    <w:rPr>
      <w:rFonts w:ascii="Times New Roman" w:hAnsi="Times New Roman" w:eastAsia="Times New Roman" w:cs="Times New Roman"/>
      <w:color w:val="353842"/>
      <w:sz w:val="18"/>
      <w:szCs w:val="18"/>
      <w:lang w:eastAsia="ru-RU"/>
    </w:rPr>
  </w:style>
  <w:style w:type="paragraph" w:customStyle="1" w:styleId="96">
    <w:name w:val="Информация об изменениях"/>
    <w:basedOn w:val="95"/>
    <w:next w:val="1"/>
    <w:qFormat/>
    <w:uiPriority w:val="99"/>
    <w:pPr>
      <w:shd w:val="clear" w:color="auto" w:fill="EAEFED"/>
      <w:spacing w:before="180"/>
      <w:ind w:left="360" w:right="360" w:firstLine="0"/>
    </w:pPr>
  </w:style>
  <w:style w:type="paragraph" w:customStyle="1" w:styleId="97">
    <w:name w:val="Текст (справка)"/>
    <w:basedOn w:val="1"/>
    <w:next w:val="1"/>
    <w:qFormat/>
    <w:uiPriority w:val="99"/>
    <w:pPr>
      <w:widowControl w:val="0"/>
      <w:autoSpaceDE w:val="0"/>
      <w:autoSpaceDN w:val="0"/>
      <w:adjustRightInd w:val="0"/>
      <w:spacing w:line="360" w:lineRule="auto"/>
      <w:ind w:left="170" w:right="170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customStyle="1" w:styleId="98">
    <w:name w:val="Комментарий"/>
    <w:basedOn w:val="97"/>
    <w:next w:val="1"/>
    <w:qFormat/>
    <w:uiPriority w:val="99"/>
    <w:pPr>
      <w:shd w:val="clear" w:color="auto" w:fill="F0F0F0"/>
      <w:spacing w:before="75"/>
      <w:ind w:right="0"/>
      <w:jc w:val="both"/>
    </w:pPr>
    <w:rPr>
      <w:color w:val="353842"/>
    </w:rPr>
  </w:style>
  <w:style w:type="paragraph" w:customStyle="1" w:styleId="99">
    <w:name w:val="Информация об изменениях документа"/>
    <w:basedOn w:val="98"/>
    <w:next w:val="1"/>
    <w:qFormat/>
    <w:uiPriority w:val="99"/>
    <w:rPr>
      <w:i/>
      <w:iCs/>
    </w:rPr>
  </w:style>
  <w:style w:type="paragraph" w:customStyle="1" w:styleId="100">
    <w:name w:val="Текст (лев. подпись)"/>
    <w:basedOn w:val="1"/>
    <w:next w:val="1"/>
    <w:uiPriority w:val="99"/>
    <w:pPr>
      <w:widowControl w:val="0"/>
      <w:autoSpaceDE w:val="0"/>
      <w:autoSpaceDN w:val="0"/>
      <w:adjustRightInd w:val="0"/>
      <w:spacing w:line="36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customStyle="1" w:styleId="101">
    <w:name w:val="Колонтитул (левый)"/>
    <w:basedOn w:val="100"/>
    <w:next w:val="1"/>
    <w:qFormat/>
    <w:uiPriority w:val="99"/>
    <w:rPr>
      <w:sz w:val="14"/>
      <w:szCs w:val="14"/>
    </w:rPr>
  </w:style>
  <w:style w:type="paragraph" w:customStyle="1" w:styleId="102">
    <w:name w:val="Текст (прав. подпись)"/>
    <w:basedOn w:val="1"/>
    <w:next w:val="1"/>
    <w:uiPriority w:val="99"/>
    <w:pPr>
      <w:widowControl w:val="0"/>
      <w:autoSpaceDE w:val="0"/>
      <w:autoSpaceDN w:val="0"/>
      <w:adjustRightInd w:val="0"/>
      <w:spacing w:line="360" w:lineRule="auto"/>
      <w:jc w:val="right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customStyle="1" w:styleId="103">
    <w:name w:val="Колонтитул (правый)"/>
    <w:basedOn w:val="102"/>
    <w:next w:val="1"/>
    <w:uiPriority w:val="99"/>
    <w:rPr>
      <w:sz w:val="14"/>
      <w:szCs w:val="14"/>
    </w:rPr>
  </w:style>
  <w:style w:type="paragraph" w:customStyle="1" w:styleId="104">
    <w:name w:val="Комментарий пользователя"/>
    <w:basedOn w:val="98"/>
    <w:next w:val="1"/>
    <w:qFormat/>
    <w:uiPriority w:val="99"/>
    <w:pPr>
      <w:shd w:val="clear" w:color="auto" w:fill="FFDFE0"/>
      <w:jc w:val="left"/>
    </w:pPr>
  </w:style>
  <w:style w:type="paragraph" w:customStyle="1" w:styleId="105">
    <w:name w:val="Куда обратиться?"/>
    <w:basedOn w:val="82"/>
    <w:next w:val="1"/>
    <w:qFormat/>
    <w:uiPriority w:val="99"/>
  </w:style>
  <w:style w:type="paragraph" w:customStyle="1" w:styleId="106">
    <w:name w:val="Моноширинный"/>
    <w:basedOn w:val="1"/>
    <w:next w:val="1"/>
    <w:uiPriority w:val="99"/>
    <w:pPr>
      <w:widowControl w:val="0"/>
      <w:autoSpaceDE w:val="0"/>
      <w:autoSpaceDN w:val="0"/>
      <w:adjustRightInd w:val="0"/>
      <w:spacing w:line="360" w:lineRule="auto"/>
    </w:pPr>
    <w:rPr>
      <w:rFonts w:ascii="Courier New" w:hAnsi="Courier New" w:eastAsia="Times New Roman" w:cs="Courier New"/>
      <w:sz w:val="24"/>
      <w:szCs w:val="24"/>
      <w:lang w:eastAsia="ru-RU"/>
    </w:rPr>
  </w:style>
  <w:style w:type="paragraph" w:customStyle="1" w:styleId="107">
    <w:name w:val="Напишите нам"/>
    <w:basedOn w:val="1"/>
    <w:next w:val="1"/>
    <w:qFormat/>
    <w:uiPriority w:val="99"/>
    <w:pPr>
      <w:widowControl w:val="0"/>
      <w:shd w:val="clear" w:color="auto" w:fill="EFFFAD"/>
      <w:autoSpaceDE w:val="0"/>
      <w:autoSpaceDN w:val="0"/>
      <w:adjustRightInd w:val="0"/>
      <w:spacing w:before="90" w:after="90" w:line="360" w:lineRule="auto"/>
      <w:ind w:left="180" w:right="180"/>
      <w:jc w:val="both"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customStyle="1" w:styleId="108">
    <w:name w:val="Необходимые документы"/>
    <w:basedOn w:val="82"/>
    <w:next w:val="1"/>
    <w:qFormat/>
    <w:uiPriority w:val="99"/>
    <w:pPr>
      <w:ind w:firstLine="118"/>
    </w:pPr>
  </w:style>
  <w:style w:type="paragraph" w:customStyle="1" w:styleId="109">
    <w:name w:val="Нормальный (таблица)"/>
    <w:basedOn w:val="1"/>
    <w:next w:val="1"/>
    <w:qFormat/>
    <w:uiPriority w:val="99"/>
    <w:pPr>
      <w:widowControl w:val="0"/>
      <w:autoSpaceDE w:val="0"/>
      <w:autoSpaceDN w:val="0"/>
      <w:adjustRightInd w:val="0"/>
      <w:spacing w:line="360" w:lineRule="auto"/>
      <w:jc w:val="both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customStyle="1" w:styleId="110">
    <w:name w:val="Таблицы (моноширинный)"/>
    <w:basedOn w:val="1"/>
    <w:next w:val="1"/>
    <w:uiPriority w:val="99"/>
    <w:pPr>
      <w:widowControl w:val="0"/>
      <w:autoSpaceDE w:val="0"/>
      <w:autoSpaceDN w:val="0"/>
      <w:adjustRightInd w:val="0"/>
      <w:spacing w:line="360" w:lineRule="auto"/>
    </w:pPr>
    <w:rPr>
      <w:rFonts w:ascii="Courier New" w:hAnsi="Courier New" w:eastAsia="Times New Roman" w:cs="Courier New"/>
      <w:sz w:val="24"/>
      <w:szCs w:val="24"/>
      <w:lang w:eastAsia="ru-RU"/>
    </w:rPr>
  </w:style>
  <w:style w:type="paragraph" w:customStyle="1" w:styleId="111">
    <w:name w:val="Оглавление"/>
    <w:basedOn w:val="110"/>
    <w:next w:val="1"/>
    <w:uiPriority w:val="99"/>
    <w:pPr>
      <w:ind w:left="140"/>
    </w:pPr>
  </w:style>
  <w:style w:type="paragraph" w:customStyle="1" w:styleId="112">
    <w:name w:val="Переменная часть"/>
    <w:basedOn w:val="86"/>
    <w:next w:val="1"/>
    <w:qFormat/>
    <w:uiPriority w:val="99"/>
    <w:rPr>
      <w:sz w:val="18"/>
      <w:szCs w:val="18"/>
    </w:rPr>
  </w:style>
  <w:style w:type="paragraph" w:customStyle="1" w:styleId="113">
    <w:name w:val="Подвал для информации об изменениях"/>
    <w:basedOn w:val="2"/>
    <w:next w:val="1"/>
    <w:qFormat/>
    <w:uiPriority w:val="99"/>
    <w:pPr>
      <w:keepNext/>
      <w:keepLines/>
      <w:autoSpaceDE w:val="0"/>
      <w:autoSpaceDN w:val="0"/>
      <w:adjustRightInd w:val="0"/>
      <w:spacing w:before="480" w:after="240" w:line="360" w:lineRule="auto"/>
      <w:jc w:val="center"/>
      <w:outlineLvl w:val="9"/>
    </w:pPr>
    <w:rPr>
      <w:b w:val="0"/>
      <w:bCs w:val="0"/>
      <w:kern w:val="0"/>
      <w:sz w:val="18"/>
      <w:szCs w:val="18"/>
      <w:lang w:val="zh-CN" w:eastAsia="zh-CN"/>
    </w:rPr>
  </w:style>
  <w:style w:type="paragraph" w:customStyle="1" w:styleId="114">
    <w:name w:val="Подзаголовок для информации об изменениях"/>
    <w:basedOn w:val="95"/>
    <w:next w:val="1"/>
    <w:qFormat/>
    <w:uiPriority w:val="99"/>
    <w:rPr>
      <w:b/>
      <w:bCs/>
    </w:rPr>
  </w:style>
  <w:style w:type="paragraph" w:customStyle="1" w:styleId="115">
    <w:name w:val="Подчёркнуный текст"/>
    <w:basedOn w:val="1"/>
    <w:next w:val="1"/>
    <w:qFormat/>
    <w:uiPriority w:val="99"/>
    <w:pPr>
      <w:widowControl w:val="0"/>
      <w:pBdr>
        <w:bottom w:val="single" w:color="auto" w:sz="4" w:space="0"/>
      </w:pBdr>
      <w:autoSpaceDE w:val="0"/>
      <w:autoSpaceDN w:val="0"/>
      <w:adjustRightInd w:val="0"/>
      <w:spacing w:line="360" w:lineRule="auto"/>
      <w:ind w:firstLine="720"/>
      <w:jc w:val="both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customStyle="1" w:styleId="116">
    <w:name w:val="Постоянная часть"/>
    <w:basedOn w:val="86"/>
    <w:next w:val="1"/>
    <w:qFormat/>
    <w:uiPriority w:val="99"/>
    <w:rPr>
      <w:sz w:val="20"/>
      <w:szCs w:val="20"/>
    </w:rPr>
  </w:style>
  <w:style w:type="paragraph" w:customStyle="1" w:styleId="117">
    <w:name w:val="Прижатый влево"/>
    <w:basedOn w:val="1"/>
    <w:next w:val="1"/>
    <w:qFormat/>
    <w:uiPriority w:val="99"/>
    <w:pPr>
      <w:widowControl w:val="0"/>
      <w:autoSpaceDE w:val="0"/>
      <w:autoSpaceDN w:val="0"/>
      <w:adjustRightInd w:val="0"/>
      <w:spacing w:line="36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customStyle="1" w:styleId="118">
    <w:name w:val="Пример."/>
    <w:basedOn w:val="82"/>
    <w:next w:val="1"/>
    <w:qFormat/>
    <w:uiPriority w:val="99"/>
  </w:style>
  <w:style w:type="paragraph" w:customStyle="1" w:styleId="119">
    <w:name w:val="Примечание."/>
    <w:basedOn w:val="82"/>
    <w:next w:val="1"/>
    <w:qFormat/>
    <w:uiPriority w:val="99"/>
  </w:style>
  <w:style w:type="paragraph" w:customStyle="1" w:styleId="120">
    <w:name w:val="Словарная статья"/>
    <w:basedOn w:val="1"/>
    <w:next w:val="1"/>
    <w:qFormat/>
    <w:uiPriority w:val="99"/>
    <w:pPr>
      <w:widowControl w:val="0"/>
      <w:autoSpaceDE w:val="0"/>
      <w:autoSpaceDN w:val="0"/>
      <w:adjustRightInd w:val="0"/>
      <w:spacing w:line="360" w:lineRule="auto"/>
      <w:ind w:right="118"/>
      <w:jc w:val="both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customStyle="1" w:styleId="121">
    <w:name w:val="Ссылка на официальную публикацию"/>
    <w:basedOn w:val="1"/>
    <w:next w:val="1"/>
    <w:qFormat/>
    <w:uiPriority w:val="99"/>
    <w:pPr>
      <w:widowControl w:val="0"/>
      <w:autoSpaceDE w:val="0"/>
      <w:autoSpaceDN w:val="0"/>
      <w:adjustRightInd w:val="0"/>
      <w:spacing w:line="360" w:lineRule="auto"/>
      <w:ind w:firstLine="720"/>
      <w:jc w:val="both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customStyle="1" w:styleId="122">
    <w:name w:val="Текст в таблице"/>
    <w:basedOn w:val="109"/>
    <w:next w:val="1"/>
    <w:qFormat/>
    <w:uiPriority w:val="99"/>
    <w:pPr>
      <w:ind w:firstLine="500"/>
    </w:pPr>
  </w:style>
  <w:style w:type="paragraph" w:customStyle="1" w:styleId="123">
    <w:name w:val="Текст ЭР (см. также)"/>
    <w:basedOn w:val="1"/>
    <w:next w:val="1"/>
    <w:qFormat/>
    <w:uiPriority w:val="99"/>
    <w:pPr>
      <w:widowControl w:val="0"/>
      <w:autoSpaceDE w:val="0"/>
      <w:autoSpaceDN w:val="0"/>
      <w:adjustRightInd w:val="0"/>
      <w:spacing w:before="200" w:line="360" w:lineRule="auto"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customStyle="1" w:styleId="124">
    <w:name w:val="Технический комментарий"/>
    <w:basedOn w:val="1"/>
    <w:next w:val="1"/>
    <w:qFormat/>
    <w:uiPriority w:val="99"/>
    <w:pPr>
      <w:widowControl w:val="0"/>
      <w:shd w:val="clear" w:color="auto" w:fill="FFFFA6"/>
      <w:autoSpaceDE w:val="0"/>
      <w:autoSpaceDN w:val="0"/>
      <w:adjustRightInd w:val="0"/>
      <w:spacing w:line="360" w:lineRule="auto"/>
    </w:pPr>
    <w:rPr>
      <w:rFonts w:ascii="Times New Roman" w:hAnsi="Times New Roman" w:eastAsia="Times New Roman" w:cs="Times New Roman"/>
      <w:color w:val="463F31"/>
      <w:sz w:val="24"/>
      <w:szCs w:val="24"/>
      <w:lang w:eastAsia="ru-RU"/>
    </w:rPr>
  </w:style>
  <w:style w:type="paragraph" w:customStyle="1" w:styleId="125">
    <w:name w:val="Формула"/>
    <w:basedOn w:val="1"/>
    <w:next w:val="1"/>
    <w:qFormat/>
    <w:uiPriority w:val="99"/>
    <w:pPr>
      <w:widowControl w:val="0"/>
      <w:shd w:val="clear" w:color="auto" w:fill="F5F3DA"/>
      <w:autoSpaceDE w:val="0"/>
      <w:autoSpaceDN w:val="0"/>
      <w:adjustRightInd w:val="0"/>
      <w:spacing w:before="240" w:after="240" w:line="360" w:lineRule="auto"/>
      <w:ind w:left="420" w:right="420" w:firstLine="300"/>
      <w:jc w:val="both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customStyle="1" w:styleId="126">
    <w:name w:val="Центрированный (таблица)"/>
    <w:basedOn w:val="109"/>
    <w:next w:val="1"/>
    <w:qFormat/>
    <w:uiPriority w:val="99"/>
    <w:pPr>
      <w:jc w:val="center"/>
    </w:pPr>
  </w:style>
  <w:style w:type="paragraph" w:customStyle="1" w:styleId="127">
    <w:name w:val="ЭР-содержание (правое окно)"/>
    <w:basedOn w:val="1"/>
    <w:next w:val="1"/>
    <w:qFormat/>
    <w:uiPriority w:val="99"/>
    <w:pPr>
      <w:widowControl w:val="0"/>
      <w:autoSpaceDE w:val="0"/>
      <w:autoSpaceDN w:val="0"/>
      <w:adjustRightInd w:val="0"/>
      <w:spacing w:before="300" w:line="36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customStyle="1" w:styleId="128">
    <w:name w:val="s_1"/>
    <w:basedOn w:val="1"/>
    <w:qFormat/>
    <w:uiPriority w:val="0"/>
    <w:pPr>
      <w:spacing w:before="100" w:beforeAutospacing="1" w:after="100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customStyle="1" w:styleId="129">
    <w:name w:val="blk"/>
    <w:qFormat/>
    <w:uiPriority w:val="0"/>
  </w:style>
  <w:style w:type="character" w:customStyle="1" w:styleId="130">
    <w:name w:val="Footnote Text Char"/>
    <w:qFormat/>
    <w:locked/>
    <w:uiPriority w:val="0"/>
    <w:rPr>
      <w:rFonts w:hint="default" w:ascii="Times New Roman" w:hAnsi="Times New Roman" w:cs="Times New Roman"/>
      <w:sz w:val="20"/>
      <w:lang w:val="zh-CN" w:eastAsia="ru-RU"/>
    </w:rPr>
  </w:style>
  <w:style w:type="character" w:customStyle="1" w:styleId="131">
    <w:name w:val="Текст примечания Знак11"/>
    <w:qFormat/>
    <w:uiPriority w:val="99"/>
    <w:rPr>
      <w:rFonts w:hint="default" w:ascii="Times New Roman" w:hAnsi="Times New Roman" w:cs="Times New Roman"/>
      <w:sz w:val="20"/>
      <w:szCs w:val="20"/>
    </w:rPr>
  </w:style>
  <w:style w:type="character" w:customStyle="1" w:styleId="132">
    <w:name w:val="Текст примечания Знак1"/>
    <w:qFormat/>
    <w:uiPriority w:val="99"/>
    <w:rPr>
      <w:rFonts w:hint="default" w:ascii="Times New Roman" w:hAnsi="Times New Roman" w:cs="Times New Roman"/>
      <w:sz w:val="20"/>
      <w:szCs w:val="20"/>
    </w:rPr>
  </w:style>
  <w:style w:type="character" w:customStyle="1" w:styleId="133">
    <w:name w:val="Тема примечания Знак11"/>
    <w:qFormat/>
    <w:uiPriority w:val="99"/>
    <w:rPr>
      <w:rFonts w:hint="default" w:ascii="Times New Roman" w:hAnsi="Times New Roman" w:cs="Times New Roman"/>
      <w:b/>
      <w:bCs/>
      <w:sz w:val="20"/>
      <w:szCs w:val="20"/>
    </w:rPr>
  </w:style>
  <w:style w:type="character" w:customStyle="1" w:styleId="134">
    <w:name w:val="Тема примечания Знак1"/>
    <w:qFormat/>
    <w:uiPriority w:val="99"/>
    <w:rPr>
      <w:rFonts w:hint="default" w:ascii="Times New Roman" w:hAnsi="Times New Roman" w:cs="Times New Roman"/>
      <w:b/>
      <w:bCs/>
      <w:sz w:val="20"/>
      <w:szCs w:val="20"/>
    </w:rPr>
  </w:style>
  <w:style w:type="character" w:customStyle="1" w:styleId="135">
    <w:name w:val="apple-converted-space"/>
    <w:qFormat/>
    <w:uiPriority w:val="0"/>
  </w:style>
  <w:style w:type="character" w:customStyle="1" w:styleId="136">
    <w:name w:val="Цветовое выделение"/>
    <w:qFormat/>
    <w:uiPriority w:val="99"/>
    <w:rPr>
      <w:b/>
      <w:color w:val="26282F"/>
    </w:rPr>
  </w:style>
  <w:style w:type="character" w:customStyle="1" w:styleId="137">
    <w:name w:val="Гипертекстовая ссылка"/>
    <w:qFormat/>
    <w:uiPriority w:val="99"/>
    <w:rPr>
      <w:b/>
      <w:color w:val="106BBE"/>
    </w:rPr>
  </w:style>
  <w:style w:type="character" w:customStyle="1" w:styleId="138">
    <w:name w:val="Активная гипертекстовая ссылка"/>
    <w:qFormat/>
    <w:uiPriority w:val="99"/>
    <w:rPr>
      <w:b/>
      <w:color w:val="106BBE"/>
      <w:u w:val="single"/>
    </w:rPr>
  </w:style>
  <w:style w:type="character" w:customStyle="1" w:styleId="139">
    <w:name w:val="Выделение для Базового Поиска"/>
    <w:qFormat/>
    <w:uiPriority w:val="99"/>
    <w:rPr>
      <w:b/>
      <w:color w:val="0058A9"/>
    </w:rPr>
  </w:style>
  <w:style w:type="character" w:customStyle="1" w:styleId="140">
    <w:name w:val="Выделение для Базового Поиска (курсив)"/>
    <w:qFormat/>
    <w:uiPriority w:val="99"/>
    <w:rPr>
      <w:b/>
      <w:i/>
      <w:color w:val="0058A9"/>
    </w:rPr>
  </w:style>
  <w:style w:type="character" w:customStyle="1" w:styleId="141">
    <w:name w:val="Заголовок своего сообщения"/>
    <w:qFormat/>
    <w:uiPriority w:val="99"/>
    <w:rPr>
      <w:b/>
      <w:color w:val="26282F"/>
    </w:rPr>
  </w:style>
  <w:style w:type="character" w:customStyle="1" w:styleId="142">
    <w:name w:val="Заголовок чужого сообщения"/>
    <w:qFormat/>
    <w:uiPriority w:val="99"/>
    <w:rPr>
      <w:b/>
      <w:color w:val="FF0000"/>
    </w:rPr>
  </w:style>
  <w:style w:type="character" w:customStyle="1" w:styleId="143">
    <w:name w:val="Найденные слова"/>
    <w:qFormat/>
    <w:uiPriority w:val="99"/>
    <w:rPr>
      <w:b/>
      <w:color w:val="26282F"/>
      <w:shd w:val="clear" w:color="auto" w:fill="FFF580"/>
    </w:rPr>
  </w:style>
  <w:style w:type="character" w:customStyle="1" w:styleId="144">
    <w:name w:val="Не вступил в силу"/>
    <w:qFormat/>
    <w:uiPriority w:val="99"/>
    <w:rPr>
      <w:b/>
      <w:color w:val="000000"/>
      <w:shd w:val="clear" w:color="auto" w:fill="D8EDE8"/>
    </w:rPr>
  </w:style>
  <w:style w:type="character" w:customStyle="1" w:styleId="145">
    <w:name w:val="Опечатки"/>
    <w:qFormat/>
    <w:uiPriority w:val="99"/>
    <w:rPr>
      <w:color w:val="FF0000"/>
    </w:rPr>
  </w:style>
  <w:style w:type="character" w:customStyle="1" w:styleId="146">
    <w:name w:val="Продолжение ссылки"/>
    <w:qFormat/>
    <w:uiPriority w:val="99"/>
  </w:style>
  <w:style w:type="character" w:customStyle="1" w:styleId="147">
    <w:name w:val="Сравнение редакций"/>
    <w:qFormat/>
    <w:uiPriority w:val="99"/>
    <w:rPr>
      <w:b/>
      <w:color w:val="26282F"/>
    </w:rPr>
  </w:style>
  <w:style w:type="character" w:customStyle="1" w:styleId="148">
    <w:name w:val="Сравнение редакций. Добавленный фрагмент"/>
    <w:qFormat/>
    <w:uiPriority w:val="99"/>
    <w:rPr>
      <w:color w:val="000000"/>
      <w:shd w:val="clear" w:color="auto" w:fill="C1D7FF"/>
    </w:rPr>
  </w:style>
  <w:style w:type="character" w:customStyle="1" w:styleId="149">
    <w:name w:val="Сравнение редакций. Удаленный фрагмент"/>
    <w:qFormat/>
    <w:uiPriority w:val="99"/>
    <w:rPr>
      <w:color w:val="000000"/>
      <w:shd w:val="clear" w:color="auto" w:fill="C4C413"/>
    </w:rPr>
  </w:style>
  <w:style w:type="character" w:customStyle="1" w:styleId="150">
    <w:name w:val="Ссылка на утративший силу документ"/>
    <w:qFormat/>
    <w:uiPriority w:val="99"/>
    <w:rPr>
      <w:b/>
      <w:color w:val="749232"/>
    </w:rPr>
  </w:style>
  <w:style w:type="character" w:customStyle="1" w:styleId="151">
    <w:name w:val="Утратил силу"/>
    <w:qFormat/>
    <w:uiPriority w:val="99"/>
    <w:rPr>
      <w:b/>
      <w:strike/>
      <w:color w:val="666600"/>
    </w:rPr>
  </w:style>
  <w:style w:type="character" w:customStyle="1" w:styleId="152">
    <w:name w:val="Обычный (Интернет) Знак"/>
    <w:qFormat/>
    <w:locked/>
    <w:uiPriority w:val="99"/>
    <w:rPr>
      <w:rFonts w:hint="default" w:ascii="Times New Roman" w:hAnsi="Times New Roman" w:cs="Times New Roman"/>
      <w:sz w:val="24"/>
      <w:szCs w:val="24"/>
      <w:lang w:val="en-US" w:eastAsia="nl-NL"/>
    </w:rPr>
  </w:style>
  <w:style w:type="table" w:customStyle="1" w:styleId="153">
    <w:name w:val="Сетка таблицы2"/>
    <w:basedOn w:val="7"/>
    <w:qFormat/>
    <w:uiPriority w:val="39"/>
    <w:rPr>
      <w:rFonts w:ascii="Calibri" w:hAnsi="Calibri" w:eastAsia="Times New Roman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54">
    <w:name w:val="ConsPlusNonformat"/>
    <w:qFormat/>
    <w:uiPriority w:val="99"/>
    <w:pPr>
      <w:widowControl w:val="0"/>
      <w:autoSpaceDE w:val="0"/>
      <w:autoSpaceDN w:val="0"/>
    </w:pPr>
    <w:rPr>
      <w:rFonts w:ascii="Courier New" w:hAnsi="Courier New" w:eastAsia="Times New Roman" w:cs="Courier New"/>
      <w:lang w:val="ru-RU" w:eastAsia="ru-RU" w:bidi="ar-SA"/>
    </w:rPr>
  </w:style>
  <w:style w:type="table" w:customStyle="1" w:styleId="155">
    <w:name w:val="Table Normal13"/>
    <w:semiHidden/>
    <w:qFormat/>
    <w:uiPriority w:val="2"/>
    <w:pPr>
      <w:widowControl w:val="0"/>
      <w:autoSpaceDE w:val="0"/>
      <w:autoSpaceDN w:val="0"/>
    </w:pPr>
    <w:rPr>
      <w:rFonts w:ascii="Calibri" w:hAnsi="Calibri" w:eastAsia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56">
    <w:name w:val="Слабое выделение1"/>
    <w:qFormat/>
    <w:uiPriority w:val="19"/>
    <w:rPr>
      <w:i/>
      <w:iCs/>
      <w:color w:val="404040"/>
    </w:rPr>
  </w:style>
  <w:style w:type="paragraph" w:customStyle="1" w:styleId="157">
    <w:name w:val="Заголовок оглавления1"/>
    <w:basedOn w:val="2"/>
    <w:next w:val="1"/>
    <w:unhideWhenUsed/>
    <w:qFormat/>
    <w:uiPriority w:val="39"/>
    <w:pPr>
      <w:keepNext/>
      <w:keepLines/>
      <w:spacing w:after="0" w:line="259" w:lineRule="auto"/>
      <w:outlineLvl w:val="9"/>
    </w:pPr>
    <w:rPr>
      <w:rFonts w:ascii="@Batang" w:hAnsi="@Batang" w:eastAsia="Segoe UI" w:cs="Segoe UI"/>
      <w:b w:val="0"/>
      <w:bCs w:val="0"/>
      <w:color w:val="2F5496"/>
      <w:kern w:val="0"/>
    </w:rPr>
  </w:style>
  <w:style w:type="table" w:customStyle="1" w:styleId="158">
    <w:name w:val="Таблица простая 31"/>
    <w:basedOn w:val="7"/>
    <w:qFormat/>
    <w:uiPriority w:val="43"/>
    <w:rPr>
      <w:rFonts w:ascii="Verdana" w:hAnsi="Verdana" w:eastAsia="Segoe UI" w:cs="Segoe UI"/>
    </w:rPr>
    <w:tblStylePr w:type="firstRow">
      <w:rPr>
        <w:b/>
        <w:bCs/>
        <w:caps/>
      </w:rPr>
      <w:tcPr>
        <w:tcBorders>
          <w:bottom w:val="single" w:color="7F7F7F" w:sz="4" w:space="0"/>
        </w:tcBorders>
      </w:tcPr>
    </w:tblStylePr>
    <w:tblStylePr w:type="lastRow">
      <w:rPr>
        <w:b/>
        <w:bCs/>
        <w:caps/>
      </w:rPr>
      <w:tcPr>
        <w:tcBorders>
          <w:top w:val="nil"/>
        </w:tcBorders>
      </w:tcPr>
    </w:tblStylePr>
    <w:tblStylePr w:type="firstCol">
      <w:rPr>
        <w:b/>
        <w:bCs/>
        <w:caps/>
      </w:rPr>
      <w:tcPr>
        <w:tcBorders>
          <w:right w:val="single" w:color="7F7F7F" w:sz="4" w:space="0"/>
        </w:tcBorders>
      </w:tcPr>
    </w:tblStylePr>
    <w:tblStylePr w:type="lastCol">
      <w:rPr>
        <w:b/>
        <w:bCs/>
        <w:caps/>
      </w:rPr>
      <w:tcPr>
        <w:tcBorders>
          <w:left w:val="nil"/>
        </w:tcBorders>
      </w:tcPr>
    </w:tblStylePr>
    <w:tblStylePr w:type="band1Vert">
      <w:tcPr>
        <w:shd w:val="clear" w:color="auto" w:fill="F2F2F2"/>
      </w:tcPr>
    </w:tblStylePr>
    <w:tblStylePr w:type="band1Horz">
      <w:tcPr>
        <w:shd w:val="clear" w:color="auto" w:fill="F2F2F2"/>
      </w:tcPr>
    </w:tblStylePr>
    <w:tblStylePr w:type="neCell">
      <w:tcPr>
        <w:tcBorders>
          <w:left w:val="nil"/>
        </w:tcBorders>
      </w:tcPr>
    </w:tblStylePr>
    <w:tblStylePr w:type="nwCell">
      <w:tcPr>
        <w:tcBorders>
          <w:right w:val="nil"/>
        </w:tcBorders>
      </w:tcPr>
    </w:tblStylePr>
  </w:style>
  <w:style w:type="character" w:customStyle="1" w:styleId="159">
    <w:name w:val="Заголовок Знак"/>
    <w:basedOn w:val="6"/>
    <w:qFormat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160">
    <w:name w:val="Заголовок Знак2"/>
    <w:link w:val="34"/>
    <w:qFormat/>
    <w:uiPriority w:val="10"/>
    <w:rPr>
      <w:rFonts w:ascii="Segoe UI" w:hAnsi="Segoe UI" w:eastAsia="Segoe UI" w:cs="Segoe UI"/>
      <w:kern w:val="28"/>
      <w:sz w:val="24"/>
      <w:szCs w:val="24"/>
      <w:lang w:eastAsia="ru-RU"/>
    </w:rPr>
  </w:style>
  <w:style w:type="paragraph" w:customStyle="1" w:styleId="161">
    <w:name w:val="таблСлева12"/>
    <w:basedOn w:val="1"/>
    <w:qFormat/>
    <w:uiPriority w:val="3"/>
    <w:pPr>
      <w:snapToGrid w:val="0"/>
    </w:pPr>
    <w:rPr>
      <w:rFonts w:ascii="Segoe UI" w:hAnsi="Segoe UI" w:eastAsia="Segoe UI" w:cs="Segoe UI"/>
      <w:iCs/>
      <w:sz w:val="24"/>
      <w:szCs w:val="28"/>
      <w:lang w:eastAsia="ru-RU"/>
    </w:rPr>
  </w:style>
  <w:style w:type="paragraph" w:customStyle="1" w:styleId="162">
    <w:name w:val="s_16"/>
    <w:basedOn w:val="1"/>
    <w:qFormat/>
    <w:uiPriority w:val="0"/>
    <w:pPr>
      <w:spacing w:before="100" w:beforeAutospacing="1" w:after="100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table" w:customStyle="1" w:styleId="163">
    <w:name w:val="Таблица простая 32"/>
    <w:basedOn w:val="7"/>
    <w:qFormat/>
    <w:uiPriority w:val="43"/>
    <w:rPr>
      <w:rFonts w:ascii="Calibri" w:hAnsi="Calibri" w:eastAsia="Times New Roman" w:cs="Times New Roman"/>
    </w:rPr>
    <w:tblStylePr w:type="firstRow">
      <w:rPr>
        <w:b/>
        <w:bCs/>
        <w:caps/>
      </w:rPr>
      <w:tcPr>
        <w:tcBorders>
          <w:bottom w:val="single" w:color="7F7F7F" w:sz="4" w:space="0"/>
        </w:tcBorders>
      </w:tcPr>
    </w:tblStylePr>
    <w:tblStylePr w:type="lastRow">
      <w:rPr>
        <w:b/>
        <w:bCs/>
        <w:caps/>
      </w:rPr>
      <w:tcPr>
        <w:tcBorders>
          <w:top w:val="nil"/>
        </w:tcBorders>
      </w:tcPr>
    </w:tblStylePr>
    <w:tblStylePr w:type="firstCol">
      <w:rPr>
        <w:b/>
        <w:bCs/>
        <w:caps/>
      </w:rPr>
      <w:tcPr>
        <w:tcBorders>
          <w:right w:val="single" w:color="7F7F7F" w:sz="4" w:space="0"/>
        </w:tcBorders>
      </w:tcPr>
    </w:tblStylePr>
    <w:tblStylePr w:type="lastCol">
      <w:rPr>
        <w:b/>
        <w:bCs/>
        <w:caps/>
      </w:rPr>
      <w:tcPr>
        <w:tcBorders>
          <w:left w:val="nil"/>
        </w:tcBorders>
      </w:tcPr>
    </w:tblStylePr>
    <w:tblStylePr w:type="band1Vert">
      <w:tcPr>
        <w:shd w:val="clear" w:color="auto" w:fill="F2F2F2"/>
      </w:tcPr>
    </w:tblStylePr>
    <w:tblStylePr w:type="band1Horz">
      <w:tcPr>
        <w:shd w:val="clear" w:color="auto" w:fill="F2F2F2"/>
      </w:tcPr>
    </w:tblStylePr>
    <w:tblStylePr w:type="neCell">
      <w:tcPr>
        <w:tcBorders>
          <w:left w:val="nil"/>
        </w:tcBorders>
      </w:tcPr>
    </w:tblStylePr>
    <w:tblStylePr w:type="nwCell">
      <w:tcPr>
        <w:tcBorders>
          <w:right w:val="nil"/>
        </w:tcBorders>
      </w:tcPr>
    </w:tblStylePr>
  </w:style>
  <w:style w:type="character" w:customStyle="1" w:styleId="164">
    <w:name w:val="Неразрешенное упоминание2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65">
    <w:name w:val="Основной текст (2)_"/>
    <w:link w:val="166"/>
    <w:qFormat/>
    <w:locked/>
    <w:uiPriority w:val="0"/>
    <w:rPr>
      <w:sz w:val="28"/>
      <w:shd w:val="clear" w:color="auto" w:fill="FFFFFF"/>
    </w:rPr>
  </w:style>
  <w:style w:type="paragraph" w:customStyle="1" w:styleId="166">
    <w:name w:val="Основной текст (2)"/>
    <w:basedOn w:val="1"/>
    <w:link w:val="165"/>
    <w:qFormat/>
    <w:uiPriority w:val="0"/>
    <w:pPr>
      <w:widowControl w:val="0"/>
      <w:shd w:val="clear" w:color="auto" w:fill="FFFFFF"/>
      <w:spacing w:before="360" w:line="240" w:lineRule="atLeast"/>
      <w:jc w:val="both"/>
    </w:pPr>
    <w:rPr>
      <w:sz w:val="28"/>
    </w:rPr>
  </w:style>
  <w:style w:type="character" w:customStyle="1" w:styleId="167">
    <w:name w:val="c7"/>
    <w:qFormat/>
    <w:uiPriority w:val="0"/>
    <w:rPr>
      <w:rFonts w:cs="Times New Roman"/>
    </w:rPr>
  </w:style>
  <w:style w:type="paragraph" w:customStyle="1" w:styleId="168">
    <w:name w:val="xl63"/>
    <w:basedOn w:val="1"/>
    <w:qFormat/>
    <w:uiPriority w:val="0"/>
    <w:pPr>
      <w:spacing w:before="100" w:beforeAutospacing="1" w:after="100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customStyle="1" w:styleId="169">
    <w:name w:val="xl64"/>
    <w:basedOn w:val="1"/>
    <w:qFormat/>
    <w:uiPriority w:val="0"/>
    <w:pPr>
      <w:spacing w:before="100" w:beforeAutospacing="1" w:after="100" w:afterAutospacing="1"/>
      <w:textAlignment w:val="center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customStyle="1" w:styleId="170">
    <w:name w:val="xl65"/>
    <w:basedOn w:val="1"/>
    <w:qFormat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</w:pPr>
    <w:rPr>
      <w:rFonts w:ascii="Times New Roman" w:hAnsi="Times New Roman" w:eastAsia="Times New Roman" w:cs="Times New Roman"/>
      <w:sz w:val="14"/>
      <w:szCs w:val="14"/>
      <w:lang w:eastAsia="ru-RU"/>
    </w:rPr>
  </w:style>
  <w:style w:type="paragraph" w:customStyle="1" w:styleId="171">
    <w:name w:val="xl66"/>
    <w:basedOn w:val="1"/>
    <w:qFormat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customStyle="1" w:styleId="172">
    <w:name w:val="xl67"/>
    <w:basedOn w:val="1"/>
    <w:qFormat/>
    <w:uiPriority w:val="0"/>
    <w:pPr>
      <w:pBdr>
        <w:bottom w:val="single" w:color="auto" w:sz="8" w:space="0"/>
        <w:right w:val="single" w:color="auto" w:sz="8" w:space="0"/>
      </w:pBdr>
      <w:spacing w:before="100" w:beforeAutospacing="1" w:after="100" w:afterAutospacing="1"/>
      <w:jc w:val="both"/>
    </w:pPr>
    <w:rPr>
      <w:rFonts w:ascii="Times New Roman" w:hAnsi="Times New Roman" w:eastAsia="Times New Roman" w:cs="Times New Roman"/>
      <w:color w:val="000000"/>
      <w:sz w:val="16"/>
      <w:szCs w:val="16"/>
      <w:lang w:eastAsia="ru-RU"/>
    </w:rPr>
  </w:style>
  <w:style w:type="paragraph" w:customStyle="1" w:styleId="173">
    <w:name w:val="xl68"/>
    <w:basedOn w:val="1"/>
    <w:qFormat/>
    <w:uiPriority w:val="0"/>
    <w:pPr>
      <w:pBdr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</w:pPr>
    <w:rPr>
      <w:rFonts w:ascii="Times New Roman" w:hAnsi="Times New Roman" w:eastAsia="Times New Roman" w:cs="Times New Roman"/>
      <w:color w:val="000000"/>
      <w:sz w:val="16"/>
      <w:szCs w:val="16"/>
      <w:lang w:eastAsia="ru-RU"/>
    </w:rPr>
  </w:style>
  <w:style w:type="paragraph" w:customStyle="1" w:styleId="174">
    <w:name w:val="xl69"/>
    <w:basedOn w:val="1"/>
    <w:qFormat/>
    <w:uiPriority w:val="0"/>
    <w:pPr>
      <w:pBdr>
        <w:bottom w:val="single" w:color="auto" w:sz="8" w:space="0"/>
        <w:right w:val="single" w:color="auto" w:sz="8" w:space="0"/>
      </w:pBdr>
      <w:spacing w:before="100" w:beforeAutospacing="1" w:after="100" w:afterAutospacing="1"/>
    </w:pPr>
    <w:rPr>
      <w:rFonts w:ascii="Times New Roman" w:hAnsi="Times New Roman" w:eastAsia="Times New Roman" w:cs="Times New Roman"/>
      <w:color w:val="000000"/>
      <w:sz w:val="16"/>
      <w:szCs w:val="16"/>
      <w:lang w:eastAsia="ru-RU"/>
    </w:rPr>
  </w:style>
  <w:style w:type="paragraph" w:customStyle="1" w:styleId="175">
    <w:name w:val="xl70"/>
    <w:basedOn w:val="1"/>
    <w:qFormat/>
    <w:uiPriority w:val="0"/>
    <w:pPr>
      <w:pBdr>
        <w:bottom w:val="single" w:color="auto" w:sz="8" w:space="0"/>
        <w:right w:val="single" w:color="auto" w:sz="8" w:space="0"/>
      </w:pBdr>
      <w:spacing w:before="100" w:beforeAutospacing="1" w:after="100" w:afterAutospacing="1"/>
    </w:pPr>
    <w:rPr>
      <w:rFonts w:ascii="Times New Roman" w:hAnsi="Times New Roman" w:eastAsia="Times New Roman" w:cs="Times New Roman"/>
      <w:color w:val="000000"/>
      <w:sz w:val="16"/>
      <w:szCs w:val="16"/>
      <w:lang w:eastAsia="ru-RU"/>
    </w:rPr>
  </w:style>
  <w:style w:type="paragraph" w:customStyle="1" w:styleId="176">
    <w:name w:val="xl71"/>
    <w:basedOn w:val="1"/>
    <w:qFormat/>
    <w:uiPriority w:val="0"/>
    <w:pPr>
      <w:pBdr>
        <w:top w:val="single" w:color="auto" w:sz="4" w:space="0"/>
        <w:left w:val="single" w:color="auto" w:sz="4" w:space="0"/>
        <w:right w:val="single" w:color="auto" w:sz="4" w:space="0"/>
      </w:pBdr>
      <w:spacing w:before="100" w:beforeAutospacing="1" w:after="100" w:afterAutospacing="1"/>
    </w:pPr>
    <w:rPr>
      <w:rFonts w:ascii="Times New Roman" w:hAnsi="Times New Roman" w:eastAsia="Times New Roman" w:cs="Times New Roman"/>
      <w:sz w:val="14"/>
      <w:szCs w:val="14"/>
      <w:lang w:eastAsia="ru-RU"/>
    </w:rPr>
  </w:style>
  <w:style w:type="paragraph" w:customStyle="1" w:styleId="177">
    <w:name w:val="xl72"/>
    <w:basedOn w:val="1"/>
    <w:qFormat/>
    <w:uiPriority w:val="0"/>
    <w:pPr>
      <w:pBdr>
        <w:top w:val="single" w:color="auto" w:sz="8" w:space="0"/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textAlignment w:val="top"/>
    </w:pPr>
    <w:rPr>
      <w:rFonts w:ascii="Times New Roman" w:hAnsi="Times New Roman" w:eastAsia="Times New Roman" w:cs="Times New Roman"/>
      <w:b/>
      <w:bCs/>
      <w:color w:val="000000"/>
      <w:sz w:val="16"/>
      <w:szCs w:val="16"/>
      <w:lang w:eastAsia="ru-RU"/>
    </w:rPr>
  </w:style>
  <w:style w:type="paragraph" w:customStyle="1" w:styleId="178">
    <w:name w:val="xl73"/>
    <w:basedOn w:val="1"/>
    <w:qFormat/>
    <w:uiPriority w:val="0"/>
    <w:pPr>
      <w:pBdr>
        <w:bottom w:val="single" w:color="auto" w:sz="8" w:space="0"/>
        <w:right w:val="single" w:color="auto" w:sz="8" w:space="0"/>
      </w:pBdr>
      <w:spacing w:before="100" w:beforeAutospacing="1" w:after="100" w:afterAutospacing="1"/>
      <w:textAlignment w:val="top"/>
    </w:pPr>
    <w:rPr>
      <w:rFonts w:ascii="Times New Roman" w:hAnsi="Times New Roman" w:eastAsia="Times New Roman" w:cs="Times New Roman"/>
      <w:color w:val="000000"/>
      <w:sz w:val="16"/>
      <w:szCs w:val="16"/>
      <w:lang w:eastAsia="ru-RU"/>
    </w:rPr>
  </w:style>
  <w:style w:type="paragraph" w:customStyle="1" w:styleId="179">
    <w:name w:val="xl74"/>
    <w:basedOn w:val="1"/>
    <w:qFormat/>
    <w:uiPriority w:val="0"/>
    <w:pPr>
      <w:pBdr>
        <w:bottom w:val="single" w:color="auto" w:sz="8" w:space="0"/>
        <w:right w:val="single" w:color="auto" w:sz="8" w:space="0"/>
      </w:pBdr>
      <w:spacing w:before="100" w:beforeAutospacing="1" w:after="100" w:afterAutospacing="1"/>
      <w:textAlignment w:val="top"/>
    </w:pPr>
    <w:rPr>
      <w:rFonts w:ascii="Times New Roman" w:hAnsi="Times New Roman" w:eastAsia="Times New Roman" w:cs="Times New Roman"/>
      <w:color w:val="000000"/>
      <w:sz w:val="16"/>
      <w:szCs w:val="16"/>
      <w:lang w:eastAsia="ru-RU"/>
    </w:rPr>
  </w:style>
  <w:style w:type="paragraph" w:customStyle="1" w:styleId="180">
    <w:name w:val="xl75"/>
    <w:basedOn w:val="1"/>
    <w:qFormat/>
    <w:uiPriority w:val="0"/>
    <w:pPr>
      <w:pBdr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  <w:textAlignment w:val="top"/>
    </w:pPr>
    <w:rPr>
      <w:rFonts w:ascii="Times New Roman" w:hAnsi="Times New Roman" w:eastAsia="Times New Roman" w:cs="Times New Roman"/>
      <w:sz w:val="16"/>
      <w:szCs w:val="16"/>
      <w:lang w:eastAsia="ru-RU"/>
    </w:rPr>
  </w:style>
  <w:style w:type="paragraph" w:customStyle="1" w:styleId="181">
    <w:name w:val="xl76"/>
    <w:basedOn w:val="1"/>
    <w:qFormat/>
    <w:uiPriority w:val="0"/>
    <w:pPr>
      <w:pBdr>
        <w:bottom w:val="single" w:color="auto" w:sz="8" w:space="0"/>
        <w:right w:val="single" w:color="auto" w:sz="8" w:space="0"/>
      </w:pBdr>
      <w:spacing w:before="100" w:beforeAutospacing="1" w:after="100" w:afterAutospacing="1"/>
      <w:textAlignment w:val="top"/>
    </w:pPr>
    <w:rPr>
      <w:rFonts w:ascii="Times New Roman" w:hAnsi="Times New Roman" w:eastAsia="Times New Roman" w:cs="Times New Roman"/>
      <w:sz w:val="16"/>
      <w:szCs w:val="16"/>
      <w:lang w:eastAsia="ru-RU"/>
    </w:rPr>
  </w:style>
  <w:style w:type="paragraph" w:customStyle="1" w:styleId="182">
    <w:name w:val="xl77"/>
    <w:basedOn w:val="1"/>
    <w:qFormat/>
    <w:uiPriority w:val="0"/>
    <w:pPr>
      <w:pBdr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  <w:textAlignment w:val="top"/>
    </w:pPr>
    <w:rPr>
      <w:rFonts w:ascii="Times New Roman" w:hAnsi="Times New Roman" w:eastAsia="Times New Roman" w:cs="Times New Roman"/>
      <w:color w:val="000000"/>
      <w:sz w:val="16"/>
      <w:szCs w:val="16"/>
      <w:lang w:eastAsia="ru-RU"/>
    </w:rPr>
  </w:style>
  <w:style w:type="paragraph" w:customStyle="1" w:styleId="183">
    <w:name w:val="xl78"/>
    <w:basedOn w:val="1"/>
    <w:qFormat/>
    <w:uiPriority w:val="0"/>
    <w:pPr>
      <w:pBdr>
        <w:top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</w:pPr>
    <w:rPr>
      <w:rFonts w:ascii="Times New Roman" w:hAnsi="Times New Roman" w:eastAsia="Times New Roman" w:cs="Times New Roman"/>
      <w:sz w:val="14"/>
      <w:szCs w:val="14"/>
      <w:lang w:eastAsia="ru-RU"/>
    </w:rPr>
  </w:style>
  <w:style w:type="paragraph" w:customStyle="1" w:styleId="184">
    <w:name w:val="xl79"/>
    <w:basedOn w:val="1"/>
    <w:qFormat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</w:pPr>
    <w:rPr>
      <w:rFonts w:ascii="Times New Roman" w:hAnsi="Times New Roman" w:eastAsia="Times New Roman" w:cs="Times New Roman"/>
      <w:sz w:val="14"/>
      <w:szCs w:val="14"/>
      <w:lang w:eastAsia="ru-RU"/>
    </w:rPr>
  </w:style>
  <w:style w:type="paragraph" w:customStyle="1" w:styleId="185">
    <w:name w:val="xl80"/>
    <w:basedOn w:val="1"/>
    <w:qFormat/>
    <w:uiPriority w:val="0"/>
    <w:pPr>
      <w:shd w:val="clear" w:color="000000" w:fill="FFFFFF"/>
      <w:spacing w:before="100" w:beforeAutospacing="1" w:after="100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customStyle="1" w:styleId="186">
    <w:name w:val="xl81"/>
    <w:basedOn w:val="1"/>
    <w:qFormat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</w:pPr>
    <w:rPr>
      <w:rFonts w:ascii="Times New Roman" w:hAnsi="Times New Roman" w:eastAsia="Times New Roman" w:cs="Times New Roman"/>
      <w:color w:val="FF0000"/>
      <w:sz w:val="14"/>
      <w:szCs w:val="14"/>
      <w:lang w:eastAsia="ru-RU"/>
    </w:rPr>
  </w:style>
  <w:style w:type="paragraph" w:customStyle="1" w:styleId="187">
    <w:name w:val="xl82"/>
    <w:basedOn w:val="1"/>
    <w:qFormat/>
    <w:uiPriority w:val="0"/>
    <w:pPr>
      <w:pBdr>
        <w:top w:val="single" w:color="auto" w:sz="4" w:space="0"/>
        <w:left w:val="single" w:color="auto" w:sz="4" w:space="0"/>
        <w:right w:val="single" w:color="auto" w:sz="4" w:space="0"/>
      </w:pBdr>
      <w:spacing w:before="100" w:beforeAutospacing="1" w:after="100" w:afterAutospacing="1"/>
    </w:pPr>
    <w:rPr>
      <w:rFonts w:ascii="Times New Roman" w:hAnsi="Times New Roman" w:eastAsia="Times New Roman" w:cs="Times New Roman"/>
      <w:color w:val="FF0000"/>
      <w:sz w:val="14"/>
      <w:szCs w:val="14"/>
      <w:lang w:eastAsia="ru-RU"/>
    </w:rPr>
  </w:style>
  <w:style w:type="paragraph" w:customStyle="1" w:styleId="188">
    <w:name w:val="xl83"/>
    <w:basedOn w:val="1"/>
    <w:qFormat/>
    <w:uiPriority w:val="0"/>
    <w:pPr>
      <w:pBdr>
        <w:top w:val="single" w:color="auto" w:sz="4" w:space="0"/>
        <w:left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</w:pPr>
    <w:rPr>
      <w:rFonts w:ascii="Times New Roman" w:hAnsi="Times New Roman" w:eastAsia="Times New Roman" w:cs="Times New Roman"/>
      <w:sz w:val="14"/>
      <w:szCs w:val="14"/>
      <w:lang w:eastAsia="ru-RU"/>
    </w:rPr>
  </w:style>
  <w:style w:type="paragraph" w:customStyle="1" w:styleId="189">
    <w:name w:val="xl84"/>
    <w:basedOn w:val="1"/>
    <w:qFormat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</w:pPr>
    <w:rPr>
      <w:rFonts w:ascii="Times New Roman" w:hAnsi="Times New Roman" w:eastAsia="Times New Roman" w:cs="Times New Roman"/>
      <w:sz w:val="14"/>
      <w:szCs w:val="14"/>
      <w:lang w:eastAsia="ru-RU"/>
    </w:rPr>
  </w:style>
  <w:style w:type="paragraph" w:customStyle="1" w:styleId="190">
    <w:name w:val="xl85"/>
    <w:basedOn w:val="1"/>
    <w:qFormat/>
    <w:uiPriority w:val="0"/>
    <w:pPr>
      <w:pBdr>
        <w:left w:val="single" w:color="auto" w:sz="4" w:space="0"/>
        <w:right w:val="single" w:color="auto" w:sz="4" w:space="0"/>
      </w:pBdr>
      <w:spacing w:before="100" w:beforeAutospacing="1" w:after="100" w:afterAutospacing="1"/>
    </w:pPr>
    <w:rPr>
      <w:rFonts w:ascii="Times New Roman" w:hAnsi="Times New Roman" w:eastAsia="Times New Roman" w:cs="Times New Roman"/>
      <w:sz w:val="14"/>
      <w:szCs w:val="14"/>
      <w:lang w:eastAsia="ru-RU"/>
    </w:rPr>
  </w:style>
  <w:style w:type="paragraph" w:customStyle="1" w:styleId="191">
    <w:name w:val="xl86"/>
    <w:basedOn w:val="1"/>
    <w:qFormat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Times New Roman" w:hAnsi="Times New Roman" w:eastAsia="Times New Roman" w:cs="Times New Roman"/>
      <w:i/>
      <w:iCs/>
      <w:sz w:val="14"/>
      <w:szCs w:val="14"/>
      <w:lang w:eastAsia="ru-RU"/>
    </w:rPr>
  </w:style>
  <w:style w:type="paragraph" w:customStyle="1" w:styleId="192">
    <w:name w:val="xl87"/>
    <w:basedOn w:val="1"/>
    <w:qFormat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Times New Roman" w:hAnsi="Times New Roman" w:eastAsia="Times New Roman" w:cs="Times New Roman"/>
      <w:i/>
      <w:iCs/>
      <w:sz w:val="14"/>
      <w:szCs w:val="14"/>
      <w:lang w:eastAsia="ru-RU"/>
    </w:rPr>
  </w:style>
  <w:style w:type="paragraph" w:customStyle="1" w:styleId="193">
    <w:name w:val="xl88"/>
    <w:basedOn w:val="1"/>
    <w:qFormat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Times New Roman" w:hAnsi="Times New Roman" w:eastAsia="Times New Roman" w:cs="Times New Roman"/>
      <w:i/>
      <w:iCs/>
      <w:sz w:val="14"/>
      <w:szCs w:val="14"/>
      <w:lang w:eastAsia="ru-RU"/>
    </w:rPr>
  </w:style>
  <w:style w:type="paragraph" w:customStyle="1" w:styleId="194">
    <w:name w:val="xl89"/>
    <w:basedOn w:val="1"/>
    <w:qFormat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CC99"/>
      <w:spacing w:before="100" w:beforeAutospacing="1" w:after="100" w:afterAutospacing="1"/>
      <w:textAlignment w:val="center"/>
    </w:pPr>
    <w:rPr>
      <w:rFonts w:ascii="Times New Roman" w:hAnsi="Times New Roman" w:eastAsia="Times New Roman" w:cs="Times New Roman"/>
      <w:i/>
      <w:iCs/>
      <w:sz w:val="14"/>
      <w:szCs w:val="14"/>
      <w:lang w:eastAsia="ru-RU"/>
    </w:rPr>
  </w:style>
  <w:style w:type="paragraph" w:customStyle="1" w:styleId="195">
    <w:name w:val="xl90"/>
    <w:basedOn w:val="1"/>
    <w:qFormat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CC99"/>
      <w:spacing w:before="100" w:beforeAutospacing="1" w:after="100" w:afterAutospacing="1"/>
      <w:textAlignment w:val="center"/>
    </w:pPr>
    <w:rPr>
      <w:rFonts w:ascii="Times New Roman" w:hAnsi="Times New Roman" w:eastAsia="Times New Roman" w:cs="Times New Roman"/>
      <w:sz w:val="14"/>
      <w:szCs w:val="14"/>
      <w:lang w:eastAsia="ru-RU"/>
    </w:rPr>
  </w:style>
  <w:style w:type="paragraph" w:customStyle="1" w:styleId="196">
    <w:name w:val="xl91"/>
    <w:basedOn w:val="1"/>
    <w:qFormat/>
    <w:uiPriority w:val="0"/>
    <w:pPr>
      <w:pBdr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</w:pPr>
    <w:rPr>
      <w:rFonts w:ascii="Times New Roman" w:hAnsi="Times New Roman" w:eastAsia="Times New Roman" w:cs="Times New Roman"/>
      <w:sz w:val="14"/>
      <w:szCs w:val="14"/>
      <w:lang w:eastAsia="ru-RU"/>
    </w:rPr>
  </w:style>
  <w:style w:type="paragraph" w:customStyle="1" w:styleId="197">
    <w:name w:val="xl92"/>
    <w:basedOn w:val="1"/>
    <w:qFormat/>
    <w:uiPriority w:val="0"/>
    <w:pPr>
      <w:pBdr>
        <w:top w:val="single" w:color="auto" w:sz="4" w:space="0"/>
        <w:right w:val="single" w:color="auto" w:sz="4" w:space="0"/>
      </w:pBdr>
      <w:spacing w:before="100" w:beforeAutospacing="1" w:after="100" w:afterAutospacing="1"/>
    </w:pPr>
    <w:rPr>
      <w:rFonts w:ascii="Times New Roman" w:hAnsi="Times New Roman" w:eastAsia="Times New Roman" w:cs="Times New Roman"/>
      <w:sz w:val="14"/>
      <w:szCs w:val="14"/>
      <w:lang w:eastAsia="ru-RU"/>
    </w:rPr>
  </w:style>
  <w:style w:type="paragraph" w:customStyle="1" w:styleId="198">
    <w:name w:val="xl93"/>
    <w:basedOn w:val="1"/>
    <w:qFormat/>
    <w:uiPriority w:val="0"/>
    <w:pPr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customStyle="1" w:styleId="199">
    <w:name w:val="xl94"/>
    <w:basedOn w:val="1"/>
    <w:qFormat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</w:pPr>
    <w:rPr>
      <w:rFonts w:ascii="Times New Roman" w:hAnsi="Times New Roman" w:eastAsia="Times New Roman" w:cs="Times New Roman"/>
      <w:color w:val="FFFFFF"/>
      <w:sz w:val="14"/>
      <w:szCs w:val="14"/>
      <w:lang w:eastAsia="ru-RU"/>
    </w:rPr>
  </w:style>
  <w:style w:type="paragraph" w:customStyle="1" w:styleId="200">
    <w:name w:val="xl95"/>
    <w:basedOn w:val="1"/>
    <w:qFormat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</w:pPr>
    <w:rPr>
      <w:rFonts w:ascii="Times New Roman" w:hAnsi="Times New Roman" w:eastAsia="Times New Roman" w:cs="Times New Roman"/>
      <w:color w:val="FFFFFF"/>
      <w:sz w:val="24"/>
      <w:szCs w:val="24"/>
      <w:lang w:eastAsia="ru-RU"/>
    </w:rPr>
  </w:style>
  <w:style w:type="paragraph" w:customStyle="1" w:styleId="201">
    <w:name w:val="xl96"/>
    <w:basedOn w:val="1"/>
    <w:qFormat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</w:pPr>
    <w:rPr>
      <w:rFonts w:ascii="Times New Roman" w:hAnsi="Times New Roman" w:eastAsia="Times New Roman" w:cs="Times New Roman"/>
      <w:color w:val="FF0000"/>
      <w:sz w:val="14"/>
      <w:szCs w:val="14"/>
      <w:lang w:eastAsia="ru-RU"/>
    </w:rPr>
  </w:style>
  <w:style w:type="paragraph" w:customStyle="1" w:styleId="202">
    <w:name w:val="xl97"/>
    <w:basedOn w:val="1"/>
    <w:qFormat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</w:pPr>
    <w:rPr>
      <w:rFonts w:ascii="Times New Roman" w:hAnsi="Times New Roman" w:eastAsia="Times New Roman" w:cs="Times New Roman"/>
      <w:color w:val="FF0000"/>
      <w:sz w:val="24"/>
      <w:szCs w:val="24"/>
      <w:lang w:eastAsia="ru-RU"/>
    </w:rPr>
  </w:style>
  <w:style w:type="paragraph" w:customStyle="1" w:styleId="203">
    <w:name w:val="xl98"/>
    <w:basedOn w:val="1"/>
    <w:qFormat/>
    <w:uiPriority w:val="0"/>
    <w:pPr>
      <w:pBdr>
        <w:top w:val="single" w:color="auto" w:sz="4" w:space="0"/>
        <w:left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</w:pPr>
    <w:rPr>
      <w:rFonts w:ascii="Times New Roman" w:hAnsi="Times New Roman" w:eastAsia="Times New Roman" w:cs="Times New Roman"/>
      <w:color w:val="FF0000"/>
      <w:sz w:val="14"/>
      <w:szCs w:val="14"/>
      <w:lang w:eastAsia="ru-RU"/>
    </w:rPr>
  </w:style>
  <w:style w:type="paragraph" w:customStyle="1" w:styleId="204">
    <w:name w:val="xl99"/>
    <w:basedOn w:val="1"/>
    <w:qFormat/>
    <w:uiPriority w:val="0"/>
    <w:pPr>
      <w:pBdr>
        <w:top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customStyle="1" w:styleId="205">
    <w:name w:val="xl100"/>
    <w:basedOn w:val="1"/>
    <w:qFormat/>
    <w:uiPriority w:val="0"/>
    <w:pPr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</w:pPr>
    <w:rPr>
      <w:rFonts w:ascii="Times New Roman" w:hAnsi="Times New Roman" w:eastAsia="Times New Roman" w:cs="Times New Roman"/>
      <w:sz w:val="14"/>
      <w:szCs w:val="14"/>
      <w:lang w:eastAsia="ru-RU"/>
    </w:rPr>
  </w:style>
  <w:style w:type="paragraph" w:customStyle="1" w:styleId="206">
    <w:name w:val="xl101"/>
    <w:basedOn w:val="1"/>
    <w:uiPriority w:val="0"/>
    <w:pPr>
      <w:pBdr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</w:pPr>
    <w:rPr>
      <w:rFonts w:ascii="Times New Roman" w:hAnsi="Times New Roman" w:eastAsia="Times New Roman" w:cs="Times New Roman"/>
      <w:color w:val="FFFFFF"/>
      <w:sz w:val="14"/>
      <w:szCs w:val="14"/>
      <w:lang w:eastAsia="ru-RU"/>
    </w:rPr>
  </w:style>
  <w:style w:type="paragraph" w:customStyle="1" w:styleId="207">
    <w:name w:val="xl102"/>
    <w:basedOn w:val="1"/>
    <w:uiPriority w:val="0"/>
    <w:pPr>
      <w:pBdr>
        <w:left w:val="single" w:color="auto" w:sz="8" w:space="0"/>
        <w:bottom w:val="single" w:color="auto" w:sz="4" w:space="0"/>
        <w:right w:val="single" w:color="auto" w:sz="8" w:space="0"/>
      </w:pBdr>
      <w:spacing w:before="100" w:beforeAutospacing="1" w:after="100" w:afterAutospacing="1"/>
      <w:textAlignment w:val="top"/>
    </w:pPr>
    <w:rPr>
      <w:rFonts w:ascii="Times New Roman" w:hAnsi="Times New Roman" w:eastAsia="Times New Roman" w:cs="Times New Roman"/>
      <w:color w:val="000000"/>
      <w:sz w:val="16"/>
      <w:szCs w:val="16"/>
      <w:lang w:eastAsia="ru-RU"/>
    </w:rPr>
  </w:style>
  <w:style w:type="paragraph" w:customStyle="1" w:styleId="208">
    <w:name w:val="xl103"/>
    <w:basedOn w:val="1"/>
    <w:uiPriority w:val="0"/>
    <w:pPr>
      <w:pBdr>
        <w:top w:val="single" w:color="auto" w:sz="8" w:space="0"/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  <w:textAlignment w:val="top"/>
    </w:pPr>
    <w:rPr>
      <w:rFonts w:ascii="Times New Roman" w:hAnsi="Times New Roman" w:eastAsia="Times New Roman" w:cs="Times New Roman"/>
      <w:b/>
      <w:bCs/>
      <w:color w:val="000000"/>
      <w:sz w:val="16"/>
      <w:szCs w:val="16"/>
      <w:lang w:eastAsia="ru-RU"/>
    </w:rPr>
  </w:style>
  <w:style w:type="paragraph" w:customStyle="1" w:styleId="209">
    <w:name w:val="xl104"/>
    <w:basedOn w:val="1"/>
    <w:uiPriority w:val="0"/>
    <w:pPr>
      <w:pBdr>
        <w:top w:val="single" w:color="auto" w:sz="8" w:space="0"/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textAlignment w:val="top"/>
    </w:pPr>
    <w:rPr>
      <w:rFonts w:ascii="Times New Roman" w:hAnsi="Times New Roman" w:eastAsia="Times New Roman" w:cs="Times New Roman"/>
      <w:b/>
      <w:bCs/>
      <w:color w:val="000000"/>
      <w:sz w:val="16"/>
      <w:szCs w:val="16"/>
      <w:lang w:eastAsia="ru-RU"/>
    </w:rPr>
  </w:style>
  <w:style w:type="paragraph" w:customStyle="1" w:styleId="210">
    <w:name w:val="xl105"/>
    <w:basedOn w:val="1"/>
    <w:uiPriority w:val="0"/>
    <w:pPr>
      <w:pBdr>
        <w:top w:val="single" w:color="auto" w:sz="8" w:space="0"/>
        <w:left w:val="single" w:color="auto" w:sz="4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  <w:textAlignment w:val="top"/>
    </w:pPr>
    <w:rPr>
      <w:rFonts w:ascii="Times New Roman" w:hAnsi="Times New Roman" w:eastAsia="Times New Roman" w:cs="Times New Roman"/>
      <w:b/>
      <w:bCs/>
      <w:color w:val="000000"/>
      <w:sz w:val="16"/>
      <w:szCs w:val="16"/>
      <w:lang w:eastAsia="ru-RU"/>
    </w:rPr>
  </w:style>
  <w:style w:type="paragraph" w:customStyle="1" w:styleId="211">
    <w:name w:val="xl106"/>
    <w:basedOn w:val="1"/>
    <w:uiPriority w:val="0"/>
    <w:pPr>
      <w:pBdr>
        <w:top w:val="single" w:color="auto" w:sz="8" w:space="0"/>
        <w:left w:val="single" w:color="auto" w:sz="8" w:space="0"/>
        <w:bottom w:val="single" w:color="auto" w:sz="8" w:space="0"/>
        <w:right w:val="single" w:color="auto" w:sz="4" w:space="0"/>
      </w:pBdr>
      <w:shd w:val="clear" w:color="000000" w:fill="D9D9D9"/>
      <w:spacing w:before="100" w:beforeAutospacing="1" w:after="100" w:afterAutospacing="1"/>
      <w:jc w:val="center"/>
      <w:textAlignment w:val="top"/>
    </w:pPr>
    <w:rPr>
      <w:rFonts w:ascii="Times New Roman" w:hAnsi="Times New Roman" w:eastAsia="Times New Roman" w:cs="Times New Roman"/>
      <w:b/>
      <w:bCs/>
      <w:sz w:val="16"/>
      <w:szCs w:val="16"/>
      <w:lang w:eastAsia="ru-RU"/>
    </w:rPr>
  </w:style>
  <w:style w:type="paragraph" w:customStyle="1" w:styleId="212">
    <w:name w:val="xl107"/>
    <w:basedOn w:val="1"/>
    <w:uiPriority w:val="0"/>
    <w:pPr>
      <w:pBdr>
        <w:top w:val="single" w:color="auto" w:sz="8" w:space="0"/>
        <w:left w:val="single" w:color="auto" w:sz="4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Times New Roman" w:hAnsi="Times New Roman" w:eastAsia="Times New Roman" w:cs="Times New Roman"/>
      <w:color w:val="000000"/>
      <w:sz w:val="16"/>
      <w:szCs w:val="16"/>
      <w:lang w:eastAsia="ru-RU"/>
    </w:rPr>
  </w:style>
  <w:style w:type="paragraph" w:customStyle="1" w:styleId="213">
    <w:name w:val="xl108"/>
    <w:basedOn w:val="1"/>
    <w:uiPriority w:val="0"/>
    <w:pPr>
      <w:pBdr>
        <w:top w:val="single" w:color="auto" w:sz="8" w:space="0"/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</w:pPr>
    <w:rPr>
      <w:rFonts w:ascii="Times New Roman" w:hAnsi="Times New Roman" w:eastAsia="Times New Roman" w:cs="Times New Roman"/>
      <w:color w:val="000000"/>
      <w:sz w:val="16"/>
      <w:szCs w:val="16"/>
      <w:lang w:eastAsia="ru-RU"/>
    </w:rPr>
  </w:style>
  <w:style w:type="paragraph" w:customStyle="1" w:styleId="214">
    <w:name w:val="xl109"/>
    <w:basedOn w:val="1"/>
    <w:uiPriority w:val="0"/>
    <w:pPr>
      <w:pBdr>
        <w:top w:val="single" w:color="auto" w:sz="8" w:space="0"/>
        <w:left w:val="single" w:color="auto" w:sz="8" w:space="0"/>
        <w:bottom w:val="single" w:color="auto" w:sz="8" w:space="0"/>
        <w:right w:val="single" w:color="auto" w:sz="4" w:space="0"/>
      </w:pBdr>
      <w:spacing w:before="100" w:beforeAutospacing="1" w:after="100" w:afterAutospacing="1"/>
      <w:textAlignment w:val="center"/>
    </w:pPr>
    <w:rPr>
      <w:rFonts w:ascii="Times New Roman" w:hAnsi="Times New Roman" w:eastAsia="Times New Roman" w:cs="Times New Roman"/>
      <w:sz w:val="14"/>
      <w:szCs w:val="14"/>
      <w:lang w:eastAsia="ru-RU"/>
    </w:rPr>
  </w:style>
  <w:style w:type="paragraph" w:customStyle="1" w:styleId="215">
    <w:name w:val="xl110"/>
    <w:basedOn w:val="1"/>
    <w:uiPriority w:val="0"/>
    <w:pPr>
      <w:pBdr>
        <w:left w:val="single" w:color="auto" w:sz="8" w:space="0"/>
        <w:bottom w:val="single" w:color="auto" w:sz="8" w:space="0"/>
        <w:right w:val="single" w:color="auto" w:sz="8" w:space="0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hAnsi="Times New Roman" w:eastAsia="Times New Roman" w:cs="Times New Roman"/>
      <w:b/>
      <w:bCs/>
      <w:i/>
      <w:iCs/>
      <w:color w:val="000000"/>
      <w:sz w:val="16"/>
      <w:szCs w:val="16"/>
      <w:lang w:eastAsia="ru-RU"/>
    </w:rPr>
  </w:style>
  <w:style w:type="paragraph" w:customStyle="1" w:styleId="216">
    <w:name w:val="xl111"/>
    <w:basedOn w:val="1"/>
    <w:uiPriority w:val="0"/>
    <w:pPr>
      <w:pBdr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Times New Roman" w:hAnsi="Times New Roman" w:eastAsia="Times New Roman" w:cs="Times New Roman"/>
      <w:color w:val="000000"/>
      <w:sz w:val="16"/>
      <w:szCs w:val="16"/>
      <w:lang w:eastAsia="ru-RU"/>
    </w:rPr>
  </w:style>
  <w:style w:type="paragraph" w:customStyle="1" w:styleId="217">
    <w:name w:val="xl112"/>
    <w:basedOn w:val="1"/>
    <w:uiPriority w:val="0"/>
    <w:pPr>
      <w:pBdr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textAlignment w:val="center"/>
    </w:pPr>
    <w:rPr>
      <w:rFonts w:ascii="Times New Roman" w:hAnsi="Times New Roman" w:eastAsia="Times New Roman" w:cs="Times New Roman"/>
      <w:color w:val="000000"/>
      <w:sz w:val="16"/>
      <w:szCs w:val="16"/>
      <w:lang w:eastAsia="ru-RU"/>
    </w:rPr>
  </w:style>
  <w:style w:type="paragraph" w:customStyle="1" w:styleId="218">
    <w:name w:val="xl113"/>
    <w:basedOn w:val="1"/>
    <w:uiPriority w:val="0"/>
    <w:pPr>
      <w:pBdr>
        <w:bottom w:val="single" w:color="auto" w:sz="8" w:space="0"/>
        <w:right w:val="single" w:color="auto" w:sz="8" w:space="0"/>
      </w:pBdr>
      <w:spacing w:before="100" w:beforeAutospacing="1" w:after="100" w:afterAutospacing="1"/>
      <w:textAlignment w:val="center"/>
    </w:pPr>
    <w:rPr>
      <w:rFonts w:ascii="Times New Roman" w:hAnsi="Times New Roman" w:eastAsia="Times New Roman" w:cs="Times New Roman"/>
      <w:color w:val="000000"/>
      <w:sz w:val="16"/>
      <w:szCs w:val="16"/>
      <w:lang w:eastAsia="ru-RU"/>
    </w:rPr>
  </w:style>
  <w:style w:type="paragraph" w:customStyle="1" w:styleId="219">
    <w:name w:val="xl114"/>
    <w:basedOn w:val="1"/>
    <w:uiPriority w:val="0"/>
    <w:pPr>
      <w:pBdr>
        <w:bottom w:val="single" w:color="auto" w:sz="8" w:space="0"/>
        <w:right w:val="single" w:color="auto" w:sz="8" w:space="0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 w:eastAsia="Times New Roman" w:cs="Times New Roman"/>
      <w:b/>
      <w:bCs/>
      <w:i/>
      <w:iCs/>
      <w:color w:val="000000"/>
      <w:sz w:val="16"/>
      <w:szCs w:val="16"/>
      <w:lang w:eastAsia="ru-RU"/>
    </w:rPr>
  </w:style>
  <w:style w:type="paragraph" w:customStyle="1" w:styleId="220">
    <w:name w:val="xl115"/>
    <w:basedOn w:val="1"/>
    <w:uiPriority w:val="0"/>
    <w:pPr>
      <w:pBdr>
        <w:left w:val="single" w:color="auto" w:sz="4" w:space="0"/>
        <w:right w:val="single" w:color="auto" w:sz="8" w:space="0"/>
      </w:pBdr>
      <w:shd w:val="clear" w:color="000000" w:fill="D8D8D8"/>
      <w:spacing w:before="100" w:beforeAutospacing="1" w:after="100" w:afterAutospacing="1"/>
      <w:jc w:val="center"/>
    </w:pPr>
    <w:rPr>
      <w:rFonts w:ascii="Times New Roman" w:hAnsi="Times New Roman" w:eastAsia="Times New Roman" w:cs="Times New Roman"/>
      <w:b/>
      <w:bCs/>
      <w:sz w:val="16"/>
      <w:szCs w:val="16"/>
      <w:lang w:eastAsia="ru-RU"/>
    </w:rPr>
  </w:style>
  <w:style w:type="paragraph" w:customStyle="1" w:styleId="221">
    <w:name w:val="xl116"/>
    <w:basedOn w:val="1"/>
    <w:uiPriority w:val="0"/>
    <w:pPr>
      <w:pBdr>
        <w:left w:val="single" w:color="auto" w:sz="8" w:space="0"/>
        <w:right w:val="single" w:color="auto" w:sz="8" w:space="0"/>
      </w:pBdr>
      <w:shd w:val="clear" w:color="000000" w:fill="D8D8D8"/>
      <w:spacing w:before="100" w:beforeAutospacing="1" w:after="100" w:afterAutospacing="1"/>
    </w:pPr>
    <w:rPr>
      <w:rFonts w:ascii="Times New Roman" w:hAnsi="Times New Roman" w:eastAsia="Times New Roman" w:cs="Times New Roman"/>
      <w:b/>
      <w:bCs/>
      <w:sz w:val="16"/>
      <w:szCs w:val="16"/>
      <w:lang w:eastAsia="ru-RU"/>
    </w:rPr>
  </w:style>
  <w:style w:type="paragraph" w:customStyle="1" w:styleId="222">
    <w:name w:val="xl117"/>
    <w:basedOn w:val="1"/>
    <w:uiPriority w:val="0"/>
    <w:pPr>
      <w:pBdr>
        <w:top w:val="single" w:color="auto" w:sz="4" w:space="0"/>
        <w:bottom w:val="single" w:color="auto" w:sz="4" w:space="0"/>
        <w:right w:val="single" w:color="auto" w:sz="4" w:space="0"/>
      </w:pBdr>
      <w:shd w:val="clear" w:color="000000" w:fill="D8D8D8"/>
      <w:spacing w:before="100" w:beforeAutospacing="1" w:after="100" w:afterAutospacing="1"/>
    </w:pPr>
    <w:rPr>
      <w:rFonts w:ascii="Times New Roman" w:hAnsi="Times New Roman" w:eastAsia="Times New Roman" w:cs="Times New Roman"/>
      <w:sz w:val="14"/>
      <w:szCs w:val="14"/>
      <w:lang w:eastAsia="ru-RU"/>
    </w:rPr>
  </w:style>
  <w:style w:type="paragraph" w:customStyle="1" w:styleId="223">
    <w:name w:val="xl118"/>
    <w:basedOn w:val="1"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D8D8D8"/>
      <w:spacing w:before="100" w:beforeAutospacing="1" w:after="100" w:afterAutospacing="1"/>
    </w:pPr>
    <w:rPr>
      <w:rFonts w:ascii="Times New Roman" w:hAnsi="Times New Roman" w:eastAsia="Times New Roman" w:cs="Times New Roman"/>
      <w:sz w:val="14"/>
      <w:szCs w:val="14"/>
      <w:lang w:eastAsia="ru-RU"/>
    </w:rPr>
  </w:style>
  <w:style w:type="paragraph" w:customStyle="1" w:styleId="224">
    <w:name w:val="xl119"/>
    <w:basedOn w:val="1"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D8D8D8"/>
      <w:spacing w:before="100" w:beforeAutospacing="1" w:after="100" w:afterAutospacing="1"/>
    </w:pPr>
    <w:rPr>
      <w:rFonts w:ascii="Times New Roman" w:hAnsi="Times New Roman" w:eastAsia="Times New Roman" w:cs="Times New Roman"/>
      <w:color w:val="FFFFFF"/>
      <w:sz w:val="14"/>
      <w:szCs w:val="14"/>
      <w:lang w:eastAsia="ru-RU"/>
    </w:rPr>
  </w:style>
  <w:style w:type="paragraph" w:customStyle="1" w:styleId="225">
    <w:name w:val="xl120"/>
    <w:basedOn w:val="1"/>
    <w:uiPriority w:val="0"/>
    <w:pPr>
      <w:pBdr>
        <w:top w:val="single" w:color="auto" w:sz="8" w:space="0"/>
        <w:left w:val="single" w:color="auto" w:sz="8" w:space="0"/>
        <w:bottom w:val="single" w:color="auto" w:sz="8" w:space="0"/>
        <w:right w:val="single" w:color="auto" w:sz="8" w:space="0"/>
      </w:pBdr>
      <w:shd w:val="clear" w:color="000000" w:fill="D8D8D8"/>
      <w:spacing w:before="100" w:beforeAutospacing="1" w:after="100" w:afterAutospacing="1"/>
      <w:jc w:val="center"/>
      <w:textAlignment w:val="center"/>
    </w:pPr>
    <w:rPr>
      <w:rFonts w:ascii="Times New Roman" w:hAnsi="Times New Roman" w:eastAsia="Times New Roman" w:cs="Times New Roman"/>
      <w:b/>
      <w:bCs/>
      <w:i/>
      <w:iCs/>
      <w:color w:val="000000"/>
      <w:sz w:val="16"/>
      <w:szCs w:val="16"/>
      <w:lang w:eastAsia="ru-RU"/>
    </w:rPr>
  </w:style>
  <w:style w:type="paragraph" w:customStyle="1" w:styleId="226">
    <w:name w:val="xl121"/>
    <w:basedOn w:val="1"/>
    <w:uiPriority w:val="0"/>
    <w:pPr>
      <w:pBdr>
        <w:top w:val="single" w:color="auto" w:sz="8" w:space="0"/>
        <w:left w:val="single" w:color="auto" w:sz="8" w:space="0"/>
        <w:bottom w:val="single" w:color="auto" w:sz="8" w:space="0"/>
        <w:right w:val="single" w:color="auto" w:sz="8" w:space="0"/>
      </w:pBdr>
      <w:shd w:val="clear" w:color="000000" w:fill="D8D8D8"/>
      <w:spacing w:before="100" w:beforeAutospacing="1" w:after="100" w:afterAutospacing="1"/>
    </w:pPr>
    <w:rPr>
      <w:rFonts w:ascii="Times New Roman" w:hAnsi="Times New Roman" w:eastAsia="Times New Roman" w:cs="Times New Roman"/>
      <w:b/>
      <w:bCs/>
      <w:i/>
      <w:iCs/>
      <w:color w:val="000000"/>
      <w:sz w:val="16"/>
      <w:szCs w:val="16"/>
      <w:lang w:eastAsia="ru-RU"/>
    </w:rPr>
  </w:style>
  <w:style w:type="paragraph" w:customStyle="1" w:styleId="227">
    <w:name w:val="xl122"/>
    <w:basedOn w:val="1"/>
    <w:uiPriority w:val="0"/>
    <w:pPr>
      <w:pBdr>
        <w:left w:val="single" w:color="auto" w:sz="8" w:space="0"/>
        <w:right w:val="single" w:color="auto" w:sz="8" w:space="0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hAnsi="Times New Roman" w:eastAsia="Times New Roman" w:cs="Times New Roman"/>
      <w:sz w:val="16"/>
      <w:szCs w:val="16"/>
      <w:lang w:eastAsia="ru-RU"/>
    </w:rPr>
  </w:style>
  <w:style w:type="paragraph" w:customStyle="1" w:styleId="228">
    <w:name w:val="xl123"/>
    <w:basedOn w:val="1"/>
    <w:uiPriority w:val="0"/>
    <w:pPr>
      <w:pBdr>
        <w:right w:val="single" w:color="auto" w:sz="8" w:space="0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hAnsi="Times New Roman" w:eastAsia="Times New Roman" w:cs="Times New Roman"/>
      <w:b/>
      <w:bCs/>
      <w:color w:val="000000"/>
      <w:sz w:val="16"/>
      <w:szCs w:val="16"/>
      <w:lang w:eastAsia="ru-RU"/>
    </w:rPr>
  </w:style>
  <w:style w:type="paragraph" w:customStyle="1" w:styleId="229">
    <w:name w:val="xl124"/>
    <w:basedOn w:val="1"/>
    <w:uiPriority w:val="0"/>
    <w:pPr>
      <w:pBdr>
        <w:left w:val="single" w:color="auto" w:sz="8" w:space="0"/>
        <w:bottom w:val="single" w:color="auto" w:sz="8" w:space="0"/>
        <w:right w:val="single" w:color="auto" w:sz="8" w:space="0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 w:eastAsia="Times New Roman" w:cs="Times New Roman"/>
      <w:b/>
      <w:bCs/>
      <w:color w:val="000000"/>
      <w:sz w:val="16"/>
      <w:szCs w:val="16"/>
      <w:lang w:eastAsia="ru-RU"/>
    </w:rPr>
  </w:style>
  <w:style w:type="paragraph" w:customStyle="1" w:styleId="230">
    <w:name w:val="xl125"/>
    <w:basedOn w:val="1"/>
    <w:uiPriority w:val="0"/>
    <w:pPr>
      <w:pBdr>
        <w:bottom w:val="single" w:color="auto" w:sz="8" w:space="0"/>
        <w:right w:val="single" w:color="auto" w:sz="8" w:space="0"/>
      </w:pBdr>
      <w:shd w:val="clear" w:color="000000" w:fill="FFFFFF"/>
      <w:spacing w:before="100" w:beforeAutospacing="1" w:after="100" w:afterAutospacing="1"/>
    </w:pPr>
    <w:rPr>
      <w:rFonts w:ascii="Times New Roman" w:hAnsi="Times New Roman" w:eastAsia="Times New Roman" w:cs="Times New Roman"/>
      <w:b/>
      <w:bCs/>
      <w:color w:val="000000"/>
      <w:sz w:val="16"/>
      <w:szCs w:val="16"/>
      <w:lang w:eastAsia="ru-RU"/>
    </w:rPr>
  </w:style>
  <w:style w:type="paragraph" w:customStyle="1" w:styleId="231">
    <w:name w:val="xl126"/>
    <w:basedOn w:val="1"/>
    <w:uiPriority w:val="0"/>
    <w:pPr>
      <w:pBdr>
        <w:left w:val="single" w:color="auto" w:sz="8" w:space="0"/>
        <w:bottom w:val="single" w:color="auto" w:sz="8" w:space="0"/>
      </w:pBdr>
      <w:shd w:val="clear" w:color="000000" w:fill="D8D8D8"/>
      <w:spacing w:before="100" w:beforeAutospacing="1" w:after="100" w:afterAutospacing="1"/>
      <w:jc w:val="center"/>
    </w:pPr>
    <w:rPr>
      <w:rFonts w:ascii="Times New Roman" w:hAnsi="Times New Roman" w:eastAsia="Times New Roman" w:cs="Times New Roman"/>
      <w:b/>
      <w:bCs/>
      <w:sz w:val="16"/>
      <w:szCs w:val="16"/>
      <w:lang w:eastAsia="ru-RU"/>
    </w:rPr>
  </w:style>
  <w:style w:type="paragraph" w:customStyle="1" w:styleId="232">
    <w:name w:val="xl127"/>
    <w:basedOn w:val="1"/>
    <w:uiPriority w:val="0"/>
    <w:pPr>
      <w:pBdr>
        <w:left w:val="single" w:color="auto" w:sz="8" w:space="0"/>
        <w:bottom w:val="single" w:color="auto" w:sz="8" w:space="0"/>
        <w:right w:val="single" w:color="auto" w:sz="8" w:space="0"/>
      </w:pBdr>
      <w:shd w:val="clear" w:color="000000" w:fill="D8D8D8"/>
      <w:spacing w:before="100" w:beforeAutospacing="1" w:after="100" w:afterAutospacing="1"/>
      <w:textAlignment w:val="top"/>
    </w:pPr>
    <w:rPr>
      <w:rFonts w:ascii="Times New Roman" w:hAnsi="Times New Roman" w:eastAsia="Times New Roman" w:cs="Times New Roman"/>
      <w:b/>
      <w:bCs/>
      <w:sz w:val="16"/>
      <w:szCs w:val="16"/>
      <w:lang w:eastAsia="ru-RU"/>
    </w:rPr>
  </w:style>
  <w:style w:type="paragraph" w:customStyle="1" w:styleId="233">
    <w:name w:val="xl128"/>
    <w:basedOn w:val="1"/>
    <w:uiPriority w:val="0"/>
    <w:pPr>
      <w:pBdr>
        <w:left w:val="single" w:color="auto" w:sz="8" w:space="0"/>
        <w:bottom w:val="single" w:color="auto" w:sz="8" w:space="0"/>
        <w:right w:val="single" w:color="auto" w:sz="8" w:space="0"/>
      </w:pBdr>
      <w:shd w:val="clear" w:color="000000" w:fill="D8D8D8"/>
      <w:spacing w:before="100" w:beforeAutospacing="1" w:after="100" w:afterAutospacing="1"/>
      <w:jc w:val="center"/>
      <w:textAlignment w:val="center"/>
    </w:pPr>
    <w:rPr>
      <w:rFonts w:ascii="Times New Roman" w:hAnsi="Times New Roman" w:eastAsia="Times New Roman" w:cs="Times New Roman"/>
      <w:b/>
      <w:bCs/>
      <w:i/>
      <w:iCs/>
      <w:color w:val="000000"/>
      <w:sz w:val="16"/>
      <w:szCs w:val="16"/>
      <w:lang w:eastAsia="ru-RU"/>
    </w:rPr>
  </w:style>
  <w:style w:type="paragraph" w:customStyle="1" w:styleId="234">
    <w:name w:val="xl129"/>
    <w:basedOn w:val="1"/>
    <w:uiPriority w:val="0"/>
    <w:pPr>
      <w:pBdr>
        <w:top w:val="single" w:color="auto" w:sz="8" w:space="0"/>
        <w:left w:val="single" w:color="auto" w:sz="8" w:space="0"/>
        <w:bottom w:val="single" w:color="auto" w:sz="8" w:space="0"/>
        <w:right w:val="single" w:color="auto" w:sz="8" w:space="0"/>
      </w:pBdr>
      <w:shd w:val="clear" w:color="000000" w:fill="D8D8D8"/>
      <w:spacing w:before="100" w:beforeAutospacing="1" w:after="100" w:afterAutospacing="1"/>
      <w:textAlignment w:val="center"/>
    </w:pPr>
    <w:rPr>
      <w:rFonts w:ascii="Times New Roman" w:hAnsi="Times New Roman" w:eastAsia="Times New Roman" w:cs="Times New Roman"/>
      <w:b/>
      <w:bCs/>
      <w:i/>
      <w:iCs/>
      <w:color w:val="000000"/>
      <w:sz w:val="16"/>
      <w:szCs w:val="16"/>
      <w:lang w:eastAsia="ru-RU"/>
    </w:rPr>
  </w:style>
  <w:style w:type="paragraph" w:customStyle="1" w:styleId="235">
    <w:name w:val="xl130"/>
    <w:basedOn w:val="1"/>
    <w:uiPriority w:val="0"/>
    <w:pPr>
      <w:pBdr>
        <w:left w:val="single" w:color="auto" w:sz="8" w:space="0"/>
        <w:bottom w:val="single" w:color="auto" w:sz="8" w:space="0"/>
        <w:right w:val="single" w:color="auto" w:sz="8" w:space="0"/>
      </w:pBdr>
      <w:shd w:val="clear" w:color="000000" w:fill="D8D8D8"/>
      <w:spacing w:before="100" w:beforeAutospacing="1" w:after="100" w:afterAutospacing="1"/>
      <w:jc w:val="center"/>
    </w:pPr>
    <w:rPr>
      <w:rFonts w:ascii="Times New Roman" w:hAnsi="Times New Roman" w:eastAsia="Times New Roman" w:cs="Times New Roman"/>
      <w:b/>
      <w:bCs/>
      <w:sz w:val="16"/>
      <w:szCs w:val="16"/>
      <w:lang w:eastAsia="ru-RU"/>
    </w:rPr>
  </w:style>
  <w:style w:type="paragraph" w:customStyle="1" w:styleId="236">
    <w:name w:val="xl131"/>
    <w:basedOn w:val="1"/>
    <w:uiPriority w:val="0"/>
    <w:pPr>
      <w:pBdr>
        <w:top w:val="single" w:color="auto" w:sz="8" w:space="0"/>
        <w:right w:val="single" w:color="auto" w:sz="8" w:space="0"/>
      </w:pBdr>
      <w:shd w:val="clear" w:color="000000" w:fill="D8D8D8"/>
      <w:spacing w:before="100" w:beforeAutospacing="1" w:after="100" w:afterAutospacing="1"/>
      <w:textAlignment w:val="top"/>
    </w:pPr>
    <w:rPr>
      <w:rFonts w:ascii="Times New Roman" w:hAnsi="Times New Roman" w:eastAsia="Times New Roman" w:cs="Times New Roman"/>
      <w:b/>
      <w:bCs/>
      <w:sz w:val="16"/>
      <w:szCs w:val="16"/>
      <w:lang w:eastAsia="ru-RU"/>
    </w:rPr>
  </w:style>
  <w:style w:type="paragraph" w:customStyle="1" w:styleId="237">
    <w:name w:val="xl132"/>
    <w:basedOn w:val="1"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D8D8D8"/>
      <w:spacing w:before="100" w:beforeAutospacing="1" w:after="100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customStyle="1" w:styleId="238">
    <w:name w:val="xl133"/>
    <w:basedOn w:val="1"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D8D8D8"/>
      <w:spacing w:before="100" w:beforeAutospacing="1" w:after="100" w:afterAutospacing="1"/>
    </w:pPr>
    <w:rPr>
      <w:rFonts w:ascii="Times New Roman" w:hAnsi="Times New Roman" w:eastAsia="Times New Roman" w:cs="Times New Roman"/>
      <w:color w:val="FFFFFF"/>
      <w:sz w:val="24"/>
      <w:szCs w:val="24"/>
      <w:lang w:eastAsia="ru-RU"/>
    </w:rPr>
  </w:style>
  <w:style w:type="paragraph" w:customStyle="1" w:styleId="239">
    <w:name w:val="xl134"/>
    <w:basedOn w:val="1"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D8D8D8"/>
      <w:spacing w:before="100" w:beforeAutospacing="1" w:after="100" w:afterAutospacing="1"/>
    </w:pPr>
    <w:rPr>
      <w:rFonts w:ascii="Times New Roman" w:hAnsi="Times New Roman" w:eastAsia="Times New Roman" w:cs="Times New Roman"/>
      <w:sz w:val="14"/>
      <w:szCs w:val="14"/>
      <w:lang w:eastAsia="ru-RU"/>
    </w:rPr>
  </w:style>
  <w:style w:type="paragraph" w:customStyle="1" w:styleId="240">
    <w:name w:val="xl135"/>
    <w:basedOn w:val="1"/>
    <w:uiPriority w:val="0"/>
    <w:pPr>
      <w:pBdr>
        <w:top w:val="single" w:color="auto" w:sz="8" w:space="0"/>
        <w:left w:val="single" w:color="auto" w:sz="8" w:space="0"/>
        <w:bottom w:val="single" w:color="auto" w:sz="8" w:space="0"/>
        <w:right w:val="single" w:color="auto" w:sz="8" w:space="0"/>
      </w:pBdr>
      <w:shd w:val="clear" w:color="000000" w:fill="D8D8D8"/>
      <w:spacing w:before="100" w:beforeAutospacing="1" w:after="100" w:afterAutospacing="1"/>
      <w:jc w:val="center"/>
    </w:pPr>
    <w:rPr>
      <w:rFonts w:ascii="Times New Roman" w:hAnsi="Times New Roman" w:eastAsia="Times New Roman" w:cs="Times New Roman"/>
      <w:b/>
      <w:bCs/>
      <w:sz w:val="16"/>
      <w:szCs w:val="16"/>
      <w:lang w:eastAsia="ru-RU"/>
    </w:rPr>
  </w:style>
  <w:style w:type="paragraph" w:customStyle="1" w:styleId="241">
    <w:name w:val="xl136"/>
    <w:basedOn w:val="1"/>
    <w:uiPriority w:val="0"/>
    <w:pPr>
      <w:pBdr>
        <w:top w:val="single" w:color="auto" w:sz="8" w:space="0"/>
        <w:left w:val="single" w:color="auto" w:sz="8" w:space="0"/>
        <w:bottom w:val="single" w:color="auto" w:sz="8" w:space="0"/>
        <w:right w:val="single" w:color="auto" w:sz="8" w:space="0"/>
      </w:pBdr>
      <w:shd w:val="clear" w:color="000000" w:fill="D8D8D8"/>
      <w:spacing w:before="100" w:beforeAutospacing="1" w:after="100" w:afterAutospacing="1"/>
    </w:pPr>
    <w:rPr>
      <w:rFonts w:ascii="Times New Roman" w:hAnsi="Times New Roman" w:eastAsia="Times New Roman" w:cs="Times New Roman"/>
      <w:b/>
      <w:bCs/>
      <w:sz w:val="16"/>
      <w:szCs w:val="16"/>
      <w:lang w:eastAsia="ru-RU"/>
    </w:rPr>
  </w:style>
  <w:style w:type="paragraph" w:customStyle="1" w:styleId="242">
    <w:name w:val="xl137"/>
    <w:basedOn w:val="1"/>
    <w:uiPriority w:val="0"/>
    <w:pPr>
      <w:pBdr>
        <w:top w:val="single" w:color="auto" w:sz="8" w:space="0"/>
        <w:left w:val="single" w:color="auto" w:sz="8" w:space="0"/>
        <w:bottom w:val="single" w:color="auto" w:sz="8" w:space="0"/>
        <w:right w:val="single" w:color="auto" w:sz="8" w:space="0"/>
      </w:pBdr>
      <w:shd w:val="clear" w:color="000000" w:fill="D8D8D8"/>
      <w:spacing w:before="100" w:beforeAutospacing="1" w:after="100" w:afterAutospacing="1"/>
      <w:jc w:val="center"/>
      <w:textAlignment w:val="top"/>
    </w:pPr>
    <w:rPr>
      <w:rFonts w:ascii="Times New Roman" w:hAnsi="Times New Roman" w:eastAsia="Times New Roman" w:cs="Times New Roman"/>
      <w:b/>
      <w:bCs/>
      <w:color w:val="000000"/>
      <w:sz w:val="16"/>
      <w:szCs w:val="16"/>
      <w:lang w:eastAsia="ru-RU"/>
    </w:rPr>
  </w:style>
  <w:style w:type="paragraph" w:customStyle="1" w:styleId="243">
    <w:name w:val="xl138"/>
    <w:basedOn w:val="1"/>
    <w:uiPriority w:val="0"/>
    <w:pPr>
      <w:pBdr>
        <w:top w:val="single" w:color="auto" w:sz="8" w:space="0"/>
        <w:bottom w:val="single" w:color="auto" w:sz="8" w:space="0"/>
        <w:right w:val="single" w:color="auto" w:sz="8" w:space="0"/>
      </w:pBdr>
      <w:shd w:val="clear" w:color="000000" w:fill="D8D8D8"/>
      <w:spacing w:before="100" w:beforeAutospacing="1" w:after="100" w:afterAutospacing="1"/>
      <w:jc w:val="center"/>
      <w:textAlignment w:val="top"/>
    </w:pPr>
    <w:rPr>
      <w:rFonts w:ascii="Times New Roman" w:hAnsi="Times New Roman" w:eastAsia="Times New Roman" w:cs="Times New Roman"/>
      <w:b/>
      <w:bCs/>
      <w:color w:val="000000"/>
      <w:sz w:val="16"/>
      <w:szCs w:val="16"/>
      <w:lang w:eastAsia="ru-RU"/>
    </w:rPr>
  </w:style>
  <w:style w:type="paragraph" w:customStyle="1" w:styleId="244">
    <w:name w:val="xl139"/>
    <w:basedOn w:val="1"/>
    <w:uiPriority w:val="0"/>
    <w:pPr>
      <w:pBdr>
        <w:top w:val="single" w:color="auto" w:sz="8" w:space="0"/>
        <w:left w:val="single" w:color="auto" w:sz="8" w:space="0"/>
        <w:bottom w:val="single" w:color="auto" w:sz="8" w:space="0"/>
        <w:right w:val="single" w:color="auto" w:sz="8" w:space="0"/>
      </w:pBdr>
      <w:shd w:val="clear" w:color="000000" w:fill="D8D8D8"/>
      <w:spacing w:before="100" w:beforeAutospacing="1" w:after="100" w:afterAutospacing="1"/>
      <w:textAlignment w:val="top"/>
    </w:pPr>
    <w:rPr>
      <w:rFonts w:ascii="Times New Roman" w:hAnsi="Times New Roman" w:eastAsia="Times New Roman" w:cs="Times New Roman"/>
      <w:b/>
      <w:bCs/>
      <w:sz w:val="16"/>
      <w:szCs w:val="16"/>
      <w:lang w:eastAsia="ru-RU"/>
    </w:rPr>
  </w:style>
  <w:style w:type="paragraph" w:customStyle="1" w:styleId="245">
    <w:name w:val="xl140"/>
    <w:basedOn w:val="1"/>
    <w:uiPriority w:val="0"/>
    <w:pPr>
      <w:pBdr>
        <w:top w:val="single" w:color="auto" w:sz="8" w:space="0"/>
        <w:bottom w:val="single" w:color="auto" w:sz="8" w:space="0"/>
        <w:right w:val="single" w:color="auto" w:sz="8" w:space="0"/>
      </w:pBdr>
      <w:shd w:val="clear" w:color="000000" w:fill="D8D8D8"/>
      <w:spacing w:before="100" w:beforeAutospacing="1" w:after="100" w:afterAutospacing="1"/>
      <w:textAlignment w:val="top"/>
    </w:pPr>
    <w:rPr>
      <w:rFonts w:ascii="Times New Roman" w:hAnsi="Times New Roman" w:eastAsia="Times New Roman" w:cs="Times New Roman"/>
      <w:b/>
      <w:bCs/>
      <w:sz w:val="16"/>
      <w:szCs w:val="16"/>
      <w:lang w:eastAsia="ru-RU"/>
    </w:rPr>
  </w:style>
  <w:style w:type="paragraph" w:customStyle="1" w:styleId="246">
    <w:name w:val="xl141"/>
    <w:basedOn w:val="1"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D8D8D8"/>
      <w:spacing w:before="100" w:beforeAutospacing="1" w:after="100" w:afterAutospacing="1"/>
    </w:pPr>
    <w:rPr>
      <w:rFonts w:ascii="Times New Roman" w:hAnsi="Times New Roman" w:eastAsia="Times New Roman" w:cs="Times New Roman"/>
      <w:sz w:val="14"/>
      <w:szCs w:val="14"/>
      <w:lang w:eastAsia="ru-RU"/>
    </w:rPr>
  </w:style>
  <w:style w:type="paragraph" w:customStyle="1" w:styleId="247">
    <w:name w:val="xl142"/>
    <w:basedOn w:val="1"/>
    <w:uiPriority w:val="0"/>
    <w:pPr>
      <w:pBdr>
        <w:top w:val="single" w:color="auto" w:sz="8" w:space="0"/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</w:pPr>
    <w:rPr>
      <w:rFonts w:ascii="Times New Roman" w:hAnsi="Times New Roman" w:eastAsia="Times New Roman" w:cs="Times New Roman"/>
      <w:color w:val="000000"/>
      <w:sz w:val="16"/>
      <w:szCs w:val="16"/>
      <w:lang w:eastAsia="ru-RU"/>
    </w:rPr>
  </w:style>
  <w:style w:type="paragraph" w:customStyle="1" w:styleId="248">
    <w:name w:val="xl143"/>
    <w:basedOn w:val="1"/>
    <w:uiPriority w:val="0"/>
    <w:pPr>
      <w:pBdr>
        <w:top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</w:pPr>
    <w:rPr>
      <w:rFonts w:ascii="Times New Roman" w:hAnsi="Times New Roman" w:eastAsia="Times New Roman" w:cs="Times New Roman"/>
      <w:color w:val="000000"/>
      <w:sz w:val="16"/>
      <w:szCs w:val="16"/>
      <w:lang w:eastAsia="ru-RU"/>
    </w:rPr>
  </w:style>
  <w:style w:type="paragraph" w:customStyle="1" w:styleId="249">
    <w:name w:val="xl144"/>
    <w:basedOn w:val="1"/>
    <w:uiPriority w:val="0"/>
    <w:pPr>
      <w:pBdr>
        <w:top w:val="single" w:color="auto" w:sz="8" w:space="0"/>
        <w:left w:val="single" w:color="auto" w:sz="4" w:space="0"/>
        <w:bottom w:val="single" w:color="auto" w:sz="8" w:space="0"/>
        <w:right w:val="single" w:color="auto" w:sz="4" w:space="0"/>
      </w:pBdr>
      <w:spacing w:before="100" w:beforeAutospacing="1" w:after="100" w:afterAutospacing="1"/>
      <w:jc w:val="center"/>
    </w:pPr>
    <w:rPr>
      <w:rFonts w:ascii="Times New Roman" w:hAnsi="Times New Roman" w:eastAsia="Times New Roman" w:cs="Times New Roman"/>
      <w:color w:val="000000"/>
      <w:sz w:val="16"/>
      <w:szCs w:val="16"/>
      <w:lang w:eastAsia="ru-RU"/>
    </w:rPr>
  </w:style>
  <w:style w:type="paragraph" w:customStyle="1" w:styleId="250">
    <w:name w:val="xl145"/>
    <w:basedOn w:val="1"/>
    <w:uiPriority w:val="0"/>
    <w:pPr>
      <w:pBdr>
        <w:right w:val="single" w:color="auto" w:sz="8" w:space="0"/>
      </w:pBdr>
      <w:spacing w:before="100" w:beforeAutospacing="1" w:after="100" w:afterAutospacing="1"/>
    </w:pPr>
    <w:rPr>
      <w:rFonts w:ascii="Times New Roman" w:hAnsi="Times New Roman" w:eastAsia="Times New Roman" w:cs="Times New Roman"/>
      <w:b/>
      <w:bCs/>
      <w:color w:val="000000"/>
      <w:sz w:val="16"/>
      <w:szCs w:val="16"/>
      <w:lang w:eastAsia="ru-RU"/>
    </w:rPr>
  </w:style>
  <w:style w:type="paragraph" w:customStyle="1" w:styleId="251">
    <w:name w:val="xl146"/>
    <w:basedOn w:val="1"/>
    <w:uiPriority w:val="0"/>
    <w:pPr>
      <w:pBdr>
        <w:top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textAlignment w:val="center"/>
    </w:pPr>
    <w:rPr>
      <w:rFonts w:ascii="Times New Roman" w:hAnsi="Times New Roman" w:eastAsia="Times New Roman" w:cs="Times New Roman"/>
      <w:b/>
      <w:bCs/>
      <w:color w:val="000000"/>
      <w:sz w:val="16"/>
      <w:szCs w:val="16"/>
      <w:lang w:eastAsia="ru-RU"/>
    </w:rPr>
  </w:style>
  <w:style w:type="paragraph" w:customStyle="1" w:styleId="252">
    <w:name w:val="xl147"/>
    <w:basedOn w:val="1"/>
    <w:uiPriority w:val="0"/>
    <w:pPr>
      <w:pBdr>
        <w:top w:val="single" w:color="auto" w:sz="8" w:space="0"/>
        <w:left w:val="single" w:color="auto" w:sz="4" w:space="0"/>
        <w:right w:val="single" w:color="auto" w:sz="8" w:space="0"/>
      </w:pBdr>
      <w:spacing w:before="100" w:beforeAutospacing="1" w:after="100" w:afterAutospacing="1"/>
      <w:jc w:val="center"/>
    </w:pPr>
    <w:rPr>
      <w:rFonts w:ascii="Times New Roman" w:hAnsi="Times New Roman" w:eastAsia="Times New Roman" w:cs="Times New Roman"/>
      <w:color w:val="000000"/>
      <w:sz w:val="16"/>
      <w:szCs w:val="16"/>
      <w:lang w:eastAsia="ru-RU"/>
    </w:rPr>
  </w:style>
  <w:style w:type="paragraph" w:customStyle="1" w:styleId="253">
    <w:name w:val="xl148"/>
    <w:basedOn w:val="1"/>
    <w:uiPriority w:val="0"/>
    <w:pPr>
      <w:pBdr>
        <w:top w:val="single" w:color="auto" w:sz="8" w:space="0"/>
        <w:left w:val="single" w:color="auto" w:sz="4" w:space="0"/>
        <w:bottom w:val="single" w:color="auto" w:sz="8" w:space="0"/>
        <w:right w:val="single" w:color="auto" w:sz="8" w:space="0"/>
      </w:pBdr>
      <w:spacing w:before="100" w:beforeAutospacing="1" w:after="100" w:afterAutospacing="1"/>
      <w:textAlignment w:val="center"/>
    </w:pPr>
    <w:rPr>
      <w:rFonts w:ascii="Times New Roman" w:hAnsi="Times New Roman" w:eastAsia="Times New Roman" w:cs="Times New Roman"/>
      <w:b/>
      <w:bCs/>
      <w:sz w:val="16"/>
      <w:szCs w:val="16"/>
      <w:lang w:eastAsia="ru-RU"/>
    </w:rPr>
  </w:style>
  <w:style w:type="paragraph" w:customStyle="1" w:styleId="254">
    <w:name w:val="xl149"/>
    <w:basedOn w:val="1"/>
    <w:uiPriority w:val="0"/>
    <w:pPr>
      <w:pBdr>
        <w:top w:val="single" w:color="auto" w:sz="8" w:space="0"/>
        <w:left w:val="single" w:color="auto" w:sz="4" w:space="0"/>
        <w:bottom w:val="single" w:color="auto" w:sz="8" w:space="0"/>
        <w:right w:val="single" w:color="auto" w:sz="8" w:space="0"/>
      </w:pBdr>
      <w:shd w:val="clear" w:color="000000" w:fill="D9D9D9"/>
      <w:spacing w:before="100" w:beforeAutospacing="1" w:after="100" w:afterAutospacing="1"/>
      <w:textAlignment w:val="top"/>
    </w:pPr>
    <w:rPr>
      <w:rFonts w:ascii="Times New Roman" w:hAnsi="Times New Roman" w:eastAsia="Times New Roman" w:cs="Times New Roman"/>
      <w:b/>
      <w:bCs/>
      <w:sz w:val="16"/>
      <w:szCs w:val="16"/>
      <w:lang w:eastAsia="ru-RU"/>
    </w:rPr>
  </w:style>
  <w:style w:type="paragraph" w:customStyle="1" w:styleId="255">
    <w:name w:val="xl150"/>
    <w:basedOn w:val="1"/>
    <w:uiPriority w:val="0"/>
    <w:pPr>
      <w:pBdr>
        <w:top w:val="single" w:color="auto" w:sz="4" w:space="0"/>
        <w:left w:val="single" w:color="auto" w:sz="4" w:space="0"/>
        <w:right w:val="single" w:color="auto" w:sz="4" w:space="0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Times New Roman" w:hAnsi="Times New Roman" w:eastAsia="Times New Roman" w:cs="Times New Roman"/>
      <w:i/>
      <w:iCs/>
      <w:sz w:val="14"/>
      <w:szCs w:val="14"/>
      <w:lang w:eastAsia="ru-RU"/>
    </w:rPr>
  </w:style>
  <w:style w:type="paragraph" w:customStyle="1" w:styleId="256">
    <w:name w:val="xl151"/>
    <w:basedOn w:val="1"/>
    <w:uiPriority w:val="0"/>
    <w:pPr>
      <w:pBdr>
        <w:top w:val="single" w:color="auto" w:sz="4" w:space="0"/>
        <w:left w:val="single" w:color="auto" w:sz="4" w:space="0"/>
        <w:bottom w:val="single" w:color="auto" w:sz="4" w:space="0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Times New Roman" w:hAnsi="Times New Roman" w:eastAsia="Times New Roman" w:cs="Times New Roman"/>
      <w:i/>
      <w:iCs/>
      <w:sz w:val="14"/>
      <w:szCs w:val="14"/>
      <w:lang w:eastAsia="ru-RU"/>
    </w:rPr>
  </w:style>
  <w:style w:type="paragraph" w:customStyle="1" w:styleId="257">
    <w:name w:val="xl152"/>
    <w:basedOn w:val="1"/>
    <w:uiPriority w:val="0"/>
    <w:pPr>
      <w:pBdr>
        <w:top w:val="single" w:color="auto" w:sz="4" w:space="0"/>
        <w:bottom w:val="single" w:color="auto" w:sz="4" w:space="0"/>
      </w:pBdr>
      <w:spacing w:before="100" w:beforeAutospacing="1" w:after="100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customStyle="1" w:styleId="258">
    <w:name w:val="xl153"/>
    <w:basedOn w:val="1"/>
    <w:uiPriority w:val="0"/>
    <w:pPr>
      <w:pBdr>
        <w:top w:val="single" w:color="auto" w:sz="4" w:space="0"/>
        <w:left w:val="single" w:color="auto" w:sz="4" w:space="0"/>
        <w:right w:val="single" w:color="auto" w:sz="4" w:space="0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Times New Roman" w:hAnsi="Times New Roman" w:eastAsia="Times New Roman" w:cs="Times New Roman"/>
      <w:i/>
      <w:iCs/>
      <w:sz w:val="14"/>
      <w:szCs w:val="14"/>
      <w:lang w:eastAsia="ru-RU"/>
    </w:rPr>
  </w:style>
  <w:style w:type="paragraph" w:customStyle="1" w:styleId="259">
    <w:name w:val="xl154"/>
    <w:basedOn w:val="1"/>
    <w:uiPriority w:val="0"/>
    <w:pPr>
      <w:pBdr>
        <w:top w:val="single" w:color="auto" w:sz="4" w:space="0"/>
        <w:bottom w:val="single" w:color="auto" w:sz="4" w:space="0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Times New Roman" w:hAnsi="Times New Roman" w:eastAsia="Times New Roman" w:cs="Times New Roman"/>
      <w:i/>
      <w:iCs/>
      <w:sz w:val="14"/>
      <w:szCs w:val="14"/>
      <w:lang w:eastAsia="ru-RU"/>
    </w:rPr>
  </w:style>
  <w:style w:type="paragraph" w:customStyle="1" w:styleId="260">
    <w:name w:val="xl155"/>
    <w:basedOn w:val="1"/>
    <w:uiPriority w:val="0"/>
    <w:pPr>
      <w:pBdr>
        <w:top w:val="single" w:color="auto" w:sz="4" w:space="0"/>
        <w:bottom w:val="single" w:color="auto" w:sz="4" w:space="0"/>
        <w:right w:val="single" w:color="auto" w:sz="4" w:space="0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Times New Roman" w:hAnsi="Times New Roman" w:eastAsia="Times New Roman" w:cs="Times New Roman"/>
      <w:i/>
      <w:iCs/>
      <w:sz w:val="14"/>
      <w:szCs w:val="14"/>
      <w:lang w:eastAsia="ru-RU"/>
    </w:rPr>
  </w:style>
  <w:style w:type="paragraph" w:customStyle="1" w:styleId="261">
    <w:name w:val="xl156"/>
    <w:basedOn w:val="1"/>
    <w:uiPriority w:val="0"/>
    <w:pPr>
      <w:spacing w:before="100" w:beforeAutospacing="1" w:after="100" w:afterAutospacing="1"/>
      <w:jc w:val="center"/>
    </w:pPr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paragraph" w:customStyle="1" w:styleId="262">
    <w:name w:val="xl157"/>
    <w:basedOn w:val="1"/>
    <w:uiPriority w:val="0"/>
    <w:pPr>
      <w:spacing w:before="100" w:beforeAutospacing="1" w:after="100" w:afterAutospacing="1"/>
      <w:jc w:val="center"/>
    </w:pPr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paragraph" w:customStyle="1" w:styleId="263">
    <w:name w:val="xl158"/>
    <w:basedOn w:val="1"/>
    <w:uiPriority w:val="0"/>
    <w:pPr>
      <w:pBdr>
        <w:top w:val="single" w:color="auto" w:sz="8" w:space="0"/>
        <w:left w:val="single" w:color="auto" w:sz="8" w:space="0"/>
        <w:right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Times New Roman" w:hAnsi="Times New Roman" w:eastAsia="Times New Roman" w:cs="Times New Roman"/>
      <w:b/>
      <w:bCs/>
      <w:sz w:val="16"/>
      <w:szCs w:val="16"/>
      <w:lang w:eastAsia="ru-RU"/>
    </w:rPr>
  </w:style>
  <w:style w:type="paragraph" w:customStyle="1" w:styleId="264">
    <w:name w:val="xl159"/>
    <w:basedOn w:val="1"/>
    <w:uiPriority w:val="0"/>
    <w:pPr>
      <w:pBdr>
        <w:left w:val="single" w:color="auto" w:sz="8" w:space="0"/>
        <w:right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Times New Roman" w:hAnsi="Times New Roman" w:eastAsia="Times New Roman" w:cs="Times New Roman"/>
      <w:b/>
      <w:bCs/>
      <w:sz w:val="16"/>
      <w:szCs w:val="16"/>
      <w:lang w:eastAsia="ru-RU"/>
    </w:rPr>
  </w:style>
  <w:style w:type="paragraph" w:customStyle="1" w:styleId="265">
    <w:name w:val="xl160"/>
    <w:basedOn w:val="1"/>
    <w:uiPriority w:val="0"/>
    <w:pPr>
      <w:pBdr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Times New Roman" w:hAnsi="Times New Roman" w:eastAsia="Times New Roman" w:cs="Times New Roman"/>
      <w:b/>
      <w:bCs/>
      <w:sz w:val="16"/>
      <w:szCs w:val="16"/>
      <w:lang w:eastAsia="ru-RU"/>
    </w:rPr>
  </w:style>
  <w:style w:type="paragraph" w:customStyle="1" w:styleId="266">
    <w:name w:val="xl161"/>
    <w:basedOn w:val="1"/>
    <w:uiPriority w:val="0"/>
    <w:pPr>
      <w:pBdr>
        <w:top w:val="single" w:color="auto" w:sz="8" w:space="0"/>
        <w:left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Times New Roman" w:hAnsi="Times New Roman" w:eastAsia="Times New Roman" w:cs="Times New Roman"/>
      <w:b/>
      <w:bCs/>
      <w:sz w:val="16"/>
      <w:szCs w:val="16"/>
      <w:lang w:eastAsia="ru-RU"/>
    </w:rPr>
  </w:style>
  <w:style w:type="paragraph" w:customStyle="1" w:styleId="267">
    <w:name w:val="xl162"/>
    <w:basedOn w:val="1"/>
    <w:uiPriority w:val="0"/>
    <w:pPr>
      <w:pBdr>
        <w:left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Times New Roman" w:hAnsi="Times New Roman" w:eastAsia="Times New Roman" w:cs="Times New Roman"/>
      <w:b/>
      <w:bCs/>
      <w:sz w:val="16"/>
      <w:szCs w:val="16"/>
      <w:lang w:eastAsia="ru-RU"/>
    </w:rPr>
  </w:style>
  <w:style w:type="paragraph" w:customStyle="1" w:styleId="268">
    <w:name w:val="xl163"/>
    <w:basedOn w:val="1"/>
    <w:uiPriority w:val="0"/>
    <w:pPr>
      <w:pBdr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Times New Roman" w:hAnsi="Times New Roman" w:eastAsia="Times New Roman" w:cs="Times New Roman"/>
      <w:b/>
      <w:bCs/>
      <w:sz w:val="16"/>
      <w:szCs w:val="16"/>
      <w:lang w:eastAsia="ru-RU"/>
    </w:rPr>
  </w:style>
  <w:style w:type="paragraph" w:customStyle="1" w:styleId="269">
    <w:name w:val="xl164"/>
    <w:basedOn w:val="1"/>
    <w:uiPriority w:val="0"/>
    <w:pPr>
      <w:pBdr>
        <w:left w:val="single" w:color="auto" w:sz="4" w:space="0"/>
        <w:right w:val="single" w:color="auto" w:sz="4" w:space="0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Times New Roman" w:hAnsi="Times New Roman" w:eastAsia="Times New Roman" w:cs="Times New Roman"/>
      <w:i/>
      <w:iCs/>
      <w:sz w:val="14"/>
      <w:szCs w:val="14"/>
      <w:lang w:eastAsia="ru-RU"/>
    </w:rPr>
  </w:style>
  <w:style w:type="paragraph" w:customStyle="1" w:styleId="270">
    <w:name w:val="xl165"/>
    <w:basedOn w:val="1"/>
    <w:uiPriority w:val="0"/>
    <w:pPr>
      <w:pBdr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CC99"/>
      <w:spacing w:before="100" w:beforeAutospacing="1" w:after="100" w:afterAutospacing="1"/>
    </w:pPr>
    <w:rPr>
      <w:rFonts w:ascii="Times New Roman" w:hAnsi="Times New Roman" w:eastAsia="Times New Roman" w:cs="Times New Roman"/>
      <w:sz w:val="14"/>
      <w:szCs w:val="14"/>
      <w:lang w:eastAsia="ru-RU"/>
    </w:rPr>
  </w:style>
  <w:style w:type="paragraph" w:customStyle="1" w:styleId="271">
    <w:name w:val="xl166"/>
    <w:basedOn w:val="1"/>
    <w:uiPriority w:val="0"/>
    <w:pPr>
      <w:pBdr>
        <w:top w:val="single" w:color="auto" w:sz="4" w:space="0"/>
        <w:left w:val="single" w:color="auto" w:sz="4" w:space="0"/>
        <w:bottom w:val="single" w:color="auto" w:sz="4" w:space="0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Times New Roman" w:hAnsi="Times New Roman" w:eastAsia="Times New Roman" w:cs="Times New Roman"/>
      <w:b/>
      <w:bCs/>
      <w:sz w:val="14"/>
      <w:szCs w:val="14"/>
      <w:lang w:eastAsia="ru-RU"/>
    </w:rPr>
  </w:style>
  <w:style w:type="paragraph" w:customStyle="1" w:styleId="272">
    <w:name w:val="xl167"/>
    <w:basedOn w:val="1"/>
    <w:uiPriority w:val="0"/>
    <w:pPr>
      <w:pBdr>
        <w:top w:val="single" w:color="auto" w:sz="4" w:space="0"/>
        <w:bottom w:val="single" w:color="auto" w:sz="4" w:space="0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Times New Roman" w:hAnsi="Times New Roman" w:eastAsia="Times New Roman" w:cs="Times New Roman"/>
      <w:b/>
      <w:bCs/>
      <w:sz w:val="14"/>
      <w:szCs w:val="14"/>
      <w:lang w:eastAsia="ru-RU"/>
    </w:rPr>
  </w:style>
  <w:style w:type="paragraph" w:customStyle="1" w:styleId="273">
    <w:name w:val="xl168"/>
    <w:basedOn w:val="1"/>
    <w:uiPriority w:val="0"/>
    <w:pPr>
      <w:pBdr>
        <w:top w:val="single" w:color="auto" w:sz="4" w:space="0"/>
        <w:bottom w:val="single" w:color="auto" w:sz="4" w:space="0"/>
        <w:right w:val="single" w:color="auto" w:sz="4" w:space="0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Times New Roman" w:hAnsi="Times New Roman" w:eastAsia="Times New Roman" w:cs="Times New Roman"/>
      <w:b/>
      <w:bCs/>
      <w:sz w:val="14"/>
      <w:szCs w:val="14"/>
      <w:lang w:eastAsia="ru-RU"/>
    </w:rPr>
  </w:style>
  <w:style w:type="paragraph" w:customStyle="1" w:styleId="274">
    <w:name w:val="xl169"/>
    <w:basedOn w:val="1"/>
    <w:uiPriority w:val="0"/>
    <w:pPr>
      <w:pBdr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Times New Roman" w:hAnsi="Times New Roman" w:eastAsia="Times New Roman" w:cs="Times New Roman"/>
      <w:i/>
      <w:iCs/>
      <w:sz w:val="14"/>
      <w:szCs w:val="14"/>
      <w:lang w:eastAsia="ru-RU"/>
    </w:rPr>
  </w:style>
  <w:style w:type="paragraph" w:customStyle="1" w:styleId="275">
    <w:name w:val="xl170"/>
    <w:basedOn w:val="1"/>
    <w:uiPriority w:val="0"/>
    <w:pPr>
      <w:pBdr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Times New Roman" w:hAnsi="Times New Roman" w:eastAsia="Times New Roman" w:cs="Times New Roman"/>
      <w:i/>
      <w:iCs/>
      <w:sz w:val="14"/>
      <w:szCs w:val="14"/>
      <w:lang w:eastAsia="ru-RU"/>
    </w:rPr>
  </w:style>
  <w:style w:type="paragraph" w:customStyle="1" w:styleId="276">
    <w:name w:val="xl171"/>
    <w:basedOn w:val="1"/>
    <w:uiPriority w:val="0"/>
    <w:pPr>
      <w:pBdr>
        <w:top w:val="single" w:color="auto" w:sz="4" w:space="0"/>
        <w:left w:val="single" w:color="auto" w:sz="4" w:space="0"/>
        <w:bottom w:val="single" w:color="auto" w:sz="4" w:space="0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Times New Roman" w:hAnsi="Times New Roman" w:eastAsia="Times New Roman" w:cs="Times New Roman"/>
      <w:i/>
      <w:iCs/>
      <w:sz w:val="14"/>
      <w:szCs w:val="14"/>
      <w:lang w:eastAsia="ru-RU"/>
    </w:rPr>
  </w:style>
  <w:style w:type="paragraph" w:customStyle="1" w:styleId="277">
    <w:name w:val="xl172"/>
    <w:basedOn w:val="1"/>
    <w:uiPriority w:val="0"/>
    <w:pPr>
      <w:pBdr>
        <w:top w:val="single" w:color="auto" w:sz="4" w:space="0"/>
        <w:bottom w:val="single" w:color="auto" w:sz="4" w:space="0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Times New Roman" w:hAnsi="Times New Roman" w:eastAsia="Times New Roman" w:cs="Times New Roman"/>
      <w:i/>
      <w:iCs/>
      <w:sz w:val="14"/>
      <w:szCs w:val="14"/>
      <w:lang w:eastAsia="ru-RU"/>
    </w:rPr>
  </w:style>
  <w:style w:type="paragraph" w:customStyle="1" w:styleId="278">
    <w:name w:val="xl173"/>
    <w:basedOn w:val="1"/>
    <w:uiPriority w:val="0"/>
    <w:pPr>
      <w:pBdr>
        <w:top w:val="single" w:color="auto" w:sz="4" w:space="0"/>
        <w:bottom w:val="single" w:color="auto" w:sz="4" w:space="0"/>
        <w:right w:val="single" w:color="auto" w:sz="4" w:space="0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Times New Roman" w:hAnsi="Times New Roman" w:eastAsia="Times New Roman" w:cs="Times New Roman"/>
      <w:i/>
      <w:iCs/>
      <w:sz w:val="14"/>
      <w:szCs w:val="14"/>
      <w:lang w:eastAsia="ru-RU"/>
    </w:rPr>
  </w:style>
  <w:style w:type="paragraph" w:customStyle="1" w:styleId="279">
    <w:name w:val="xl174"/>
    <w:basedOn w:val="1"/>
    <w:uiPriority w:val="0"/>
    <w:pPr>
      <w:pBdr>
        <w:top w:val="single" w:color="auto" w:sz="4" w:space="0"/>
        <w:left w:val="single" w:color="auto" w:sz="4" w:space="0"/>
        <w:right w:val="single" w:color="auto" w:sz="4" w:space="0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Times New Roman" w:hAnsi="Times New Roman" w:eastAsia="Times New Roman" w:cs="Times New Roman"/>
      <w:i/>
      <w:iCs/>
      <w:sz w:val="14"/>
      <w:szCs w:val="14"/>
      <w:lang w:eastAsia="ru-RU"/>
    </w:rPr>
  </w:style>
  <w:style w:type="paragraph" w:customStyle="1" w:styleId="280">
    <w:name w:val="xl175"/>
    <w:basedOn w:val="1"/>
    <w:uiPriority w:val="0"/>
    <w:pPr>
      <w:pBdr>
        <w:left w:val="single" w:color="auto" w:sz="4" w:space="0"/>
        <w:right w:val="single" w:color="auto" w:sz="4" w:space="0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Times New Roman" w:hAnsi="Times New Roman" w:eastAsia="Times New Roman" w:cs="Times New Roman"/>
      <w:i/>
      <w:iCs/>
      <w:sz w:val="14"/>
      <w:szCs w:val="14"/>
      <w:lang w:eastAsia="ru-RU"/>
    </w:rPr>
  </w:style>
  <w:style w:type="paragraph" w:customStyle="1" w:styleId="281">
    <w:name w:val="xl176"/>
    <w:basedOn w:val="1"/>
    <w:uiPriority w:val="0"/>
    <w:pPr>
      <w:pBdr>
        <w:left w:val="single" w:color="auto" w:sz="4" w:space="0"/>
        <w:bottom w:val="single" w:color="auto" w:sz="8" w:space="0"/>
        <w:right w:val="single" w:color="auto" w:sz="4" w:space="0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Times New Roman" w:hAnsi="Times New Roman" w:eastAsia="Times New Roman" w:cs="Times New Roman"/>
      <w:i/>
      <w:iCs/>
      <w:sz w:val="14"/>
      <w:szCs w:val="14"/>
      <w:lang w:eastAsia="ru-RU"/>
    </w:rPr>
  </w:style>
  <w:style w:type="paragraph" w:customStyle="1" w:styleId="282">
    <w:name w:val="c14"/>
    <w:basedOn w:val="1"/>
    <w:uiPriority w:val="0"/>
    <w:pPr>
      <w:spacing w:before="100" w:beforeAutospacing="1" w:after="100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customStyle="1" w:styleId="283">
    <w:name w:val="c15"/>
    <w:basedOn w:val="6"/>
    <w:uiPriority w:val="0"/>
  </w:style>
  <w:style w:type="paragraph" w:customStyle="1" w:styleId="284">
    <w:name w:val="c18"/>
    <w:basedOn w:val="1"/>
    <w:uiPriority w:val="0"/>
    <w:pPr>
      <w:spacing w:before="100" w:beforeAutospacing="1" w:after="100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customStyle="1" w:styleId="285">
    <w:name w:val="markedcontent"/>
    <w:basedOn w:val="6"/>
    <w:uiPriority w:val="0"/>
  </w:style>
  <w:style w:type="character" w:customStyle="1" w:styleId="286">
    <w:name w:val="c21"/>
    <w:basedOn w:val="6"/>
    <w:uiPriority w:val="0"/>
  </w:style>
  <w:style w:type="paragraph" w:customStyle="1" w:styleId="287">
    <w:name w:val="xl177"/>
    <w:basedOn w:val="1"/>
    <w:uiPriority w:val="0"/>
    <w:pPr>
      <w:pBdr>
        <w:top w:val="single" w:color="auto" w:sz="4" w:space="0"/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Times New Roman" w:hAnsi="Times New Roman" w:eastAsia="Times New Roman" w:cs="Times New Roman"/>
      <w:sz w:val="14"/>
      <w:szCs w:val="14"/>
      <w:lang w:eastAsia="ru-RU"/>
    </w:rPr>
  </w:style>
  <w:style w:type="paragraph" w:customStyle="1" w:styleId="288">
    <w:name w:val="xl178"/>
    <w:basedOn w:val="1"/>
    <w:uiPriority w:val="0"/>
    <w:pPr>
      <w:pBdr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 w:eastAsia="Times New Roman" w:cs="Times New Roman"/>
      <w:sz w:val="14"/>
      <w:szCs w:val="14"/>
      <w:lang w:eastAsia="ru-RU"/>
    </w:rPr>
  </w:style>
  <w:style w:type="paragraph" w:customStyle="1" w:styleId="289">
    <w:name w:val="xl179"/>
    <w:basedOn w:val="1"/>
    <w:uiPriority w:val="0"/>
    <w:pP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 w:eastAsia="Times New Roman" w:cs="Times New Roman"/>
      <w:sz w:val="14"/>
      <w:szCs w:val="14"/>
      <w:lang w:eastAsia="ru-RU"/>
    </w:rPr>
  </w:style>
  <w:style w:type="paragraph" w:customStyle="1" w:styleId="290">
    <w:name w:val="xl180"/>
    <w:basedOn w:val="1"/>
    <w:uiPriority w:val="0"/>
    <w:pPr>
      <w:spacing w:before="100" w:beforeAutospacing="1" w:after="100" w:afterAutospacing="1"/>
      <w:jc w:val="center"/>
      <w:textAlignment w:val="center"/>
    </w:pPr>
    <w:rPr>
      <w:rFonts w:ascii="Times New Roman" w:hAnsi="Times New Roman" w:eastAsia="Times New Roman" w:cs="Times New Roman"/>
      <w:sz w:val="14"/>
      <w:szCs w:val="14"/>
      <w:lang w:eastAsia="ru-RU"/>
    </w:rPr>
  </w:style>
  <w:style w:type="character" w:customStyle="1" w:styleId="291">
    <w:name w:val="Заголовок Знак1"/>
    <w:basedOn w:val="6"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292">
    <w:name w:val="No Spacing"/>
    <w:link w:val="300"/>
    <w:qFormat/>
    <w:uiPriority w:val="1"/>
    <w:rPr>
      <w:rFonts w:ascii="Calibri" w:hAnsi="Calibri" w:eastAsia="Times New Roman" w:cs="Times New Roman"/>
      <w:sz w:val="22"/>
      <w:szCs w:val="22"/>
      <w:lang w:val="ru-RU" w:eastAsia="ru-RU" w:bidi="ar-SA"/>
    </w:rPr>
  </w:style>
  <w:style w:type="paragraph" w:customStyle="1" w:styleId="293">
    <w:name w:val="Обычный (веб)1"/>
    <w:basedOn w:val="1"/>
    <w:next w:val="36"/>
    <w:qFormat/>
    <w:uiPriority w:val="0"/>
    <w:pPr>
      <w:widowControl w:val="0"/>
    </w:pPr>
    <w:rPr>
      <w:rFonts w:ascii="Times New Roman" w:hAnsi="Times New Roman" w:eastAsia="Times New Roman" w:cs="Times New Roman"/>
      <w:sz w:val="24"/>
      <w:szCs w:val="24"/>
      <w:lang w:val="en-US" w:eastAsia="nl-NL"/>
    </w:rPr>
  </w:style>
  <w:style w:type="character" w:customStyle="1" w:styleId="294">
    <w:name w:val="Неразрешенное упоминание3"/>
    <w:semiHidden/>
    <w:unhideWhenUsed/>
    <w:uiPriority w:val="99"/>
    <w:rPr>
      <w:color w:val="605E5C"/>
      <w:shd w:val="clear" w:color="auto" w:fill="E1DFDD"/>
    </w:rPr>
  </w:style>
  <w:style w:type="table" w:customStyle="1" w:styleId="295">
    <w:name w:val="Сетка таблицы3"/>
    <w:basedOn w:val="7"/>
    <w:uiPriority w:val="39"/>
    <w:rPr>
      <w:rFonts w:ascii="Calibri" w:hAnsi="Calibri" w:eastAsia="Times New Roman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296">
    <w:name w:val="Название Знак1"/>
    <w:uiPriority w:val="10"/>
    <w:rPr>
      <w:rFonts w:ascii="Times New Roman" w:hAnsi="Times New Roman"/>
      <w:kern w:val="28"/>
      <w:sz w:val="24"/>
      <w:szCs w:val="24"/>
    </w:rPr>
  </w:style>
  <w:style w:type="table" w:customStyle="1" w:styleId="297">
    <w:name w:val="Сетка таблицы21"/>
    <w:basedOn w:val="7"/>
    <w:uiPriority w:val="39"/>
    <w:rPr>
      <w:rFonts w:ascii="Calibri" w:hAnsi="Calibri" w:eastAsia="Calibri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298">
    <w:name w:val="Неразрешенное упоминание4"/>
    <w:basedOn w:val="6"/>
    <w:semiHidden/>
    <w:unhideWhenUsed/>
    <w:uiPriority w:val="99"/>
    <w:rPr>
      <w:color w:val="605E5C"/>
      <w:shd w:val="clear" w:color="auto" w:fill="E1DFDD"/>
    </w:rPr>
  </w:style>
  <w:style w:type="paragraph" w:customStyle="1" w:styleId="299">
    <w:name w:val="ConsPlusCell"/>
    <w:uiPriority w:val="99"/>
    <w:pPr>
      <w:autoSpaceDE w:val="0"/>
      <w:autoSpaceDN w:val="0"/>
      <w:adjustRightInd w:val="0"/>
    </w:pPr>
    <w:rPr>
      <w:rFonts w:ascii="Arial" w:hAnsi="Arial" w:eastAsia="Times New Roman" w:cs="Arial"/>
      <w:lang w:val="ru-RU" w:eastAsia="ru-RU" w:bidi="ar-SA"/>
    </w:rPr>
  </w:style>
  <w:style w:type="character" w:customStyle="1" w:styleId="300">
    <w:name w:val="Без интервала Знак"/>
    <w:link w:val="292"/>
    <w:locked/>
    <w:uiPriority w:val="1"/>
    <w:rPr>
      <w:rFonts w:ascii="Calibri" w:hAnsi="Calibri" w:eastAsia="Times New Roman" w:cs="Times New Roman"/>
      <w:lang w:eastAsia="ru-RU"/>
    </w:rPr>
  </w:style>
  <w:style w:type="character" w:customStyle="1" w:styleId="301">
    <w:name w:val="Font Style11"/>
    <w:uiPriority w:val="99"/>
    <w:rPr>
      <w:rFonts w:ascii="Times New Roman" w:hAnsi="Times New Roman" w:cs="Times New Roman"/>
      <w:sz w:val="22"/>
      <w:szCs w:val="22"/>
    </w:rPr>
  </w:style>
  <w:style w:type="character" w:customStyle="1" w:styleId="302">
    <w:name w:val="Основной текст (2) + 12 pt"/>
    <w:uiPriority w:val="0"/>
    <w:rPr>
      <w:rFonts w:hint="default" w:ascii="Times New Roman" w:hAnsi="Times New Roman" w:cs="Times New Roman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/>
    </w:rPr>
  </w:style>
  <w:style w:type="paragraph" w:customStyle="1" w:styleId="303">
    <w:name w:val="Раздел 1"/>
    <w:basedOn w:val="2"/>
    <w:link w:val="305"/>
    <w:qFormat/>
    <w:uiPriority w:val="0"/>
    <w:pPr>
      <w:keepNext/>
      <w:ind w:firstLine="0"/>
      <w:jc w:val="center"/>
    </w:pPr>
    <w:rPr>
      <w:rFonts w:eastAsia="Segoe UI"/>
      <w:kern w:val="32"/>
      <w:lang w:val="zh-CN" w:eastAsia="zh-CN"/>
    </w:rPr>
  </w:style>
  <w:style w:type="paragraph" w:customStyle="1" w:styleId="304">
    <w:name w:val="Раздел 1.1"/>
    <w:basedOn w:val="38"/>
    <w:link w:val="306"/>
    <w:qFormat/>
    <w:uiPriority w:val="0"/>
    <w:pPr>
      <w:spacing w:after="60" w:line="276" w:lineRule="auto"/>
      <w:ind w:firstLine="709"/>
      <w:jc w:val="both"/>
      <w:outlineLvl w:val="1"/>
    </w:pPr>
    <w:rPr>
      <w:rFonts w:ascii="Times New Roman" w:hAnsi="Times New Roman" w:eastAsia="Segoe UI" w:cs="Times New Roman"/>
      <w:color w:val="000000"/>
      <w:spacing w:val="0"/>
      <w:sz w:val="24"/>
      <w:szCs w:val="24"/>
      <w:lang w:eastAsia="ru-RU"/>
      <w14:textFill>
        <w14:solidFill>
          <w14:srgbClr w14:val="000000">
            <w14:lumMod w14:val="65000"/>
            <w14:lumOff w14:val="35000"/>
          </w14:srgbClr>
        </w14:solidFill>
      </w14:textFill>
    </w:rPr>
  </w:style>
  <w:style w:type="character" w:customStyle="1" w:styleId="305">
    <w:name w:val="Раздел 1 Знак"/>
    <w:basedOn w:val="55"/>
    <w:link w:val="303"/>
    <w:uiPriority w:val="0"/>
    <w:rPr>
      <w:rFonts w:ascii="Times New Roman" w:hAnsi="Times New Roman" w:eastAsia="Segoe UI" w:cs="Times New Roman"/>
      <w:kern w:val="32"/>
      <w:sz w:val="24"/>
      <w:szCs w:val="24"/>
      <w:lang w:val="zh-CN" w:eastAsia="zh-CN"/>
    </w:rPr>
  </w:style>
  <w:style w:type="character" w:customStyle="1" w:styleId="306">
    <w:name w:val="Раздел 1.1 Знак"/>
    <w:basedOn w:val="57"/>
    <w:link w:val="304"/>
    <w:uiPriority w:val="0"/>
    <w:rPr>
      <w:rFonts w:ascii="Times New Roman" w:hAnsi="Times New Roman" w:eastAsia="Segoe UI" w:cs="Times New Roman"/>
      <w:color w:val="595959" w:themeColor="text1" w:themeTint="A6"/>
      <w:spacing w:val="15"/>
      <w:sz w:val="24"/>
      <w:szCs w:val="24"/>
      <w:lang w:eastAsia="ru-RU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table" w:customStyle="1" w:styleId="307">
    <w:name w:val="Сетка таблицы111"/>
    <w:basedOn w:val="7"/>
    <w:uiPriority w:val="59"/>
    <w:pPr>
      <w:suppressAutoHyphens/>
    </w:pPr>
    <w:rPr>
      <w:rFonts w:ascii="Calibri" w:hAnsi="Calibri" w:eastAsia="Calibri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308">
    <w:name w:val="pTextStyle"/>
    <w:basedOn w:val="1"/>
    <w:uiPriority w:val="0"/>
    <w:pPr>
      <w:spacing w:line="249" w:lineRule="auto"/>
    </w:pPr>
    <w:rPr>
      <w:rFonts w:ascii="Times New Roman" w:hAnsi="Times New Roman" w:eastAsia="Times New Roman" w:cs="Times New Roman"/>
      <w:sz w:val="24"/>
      <w:szCs w:val="24"/>
      <w:lang w:val="en-US" w:eastAsia="ru-RU"/>
    </w:rPr>
  </w:style>
  <w:style w:type="paragraph" w:customStyle="1" w:styleId="309">
    <w:name w:val="pTextStyleCenter"/>
    <w:basedOn w:val="1"/>
    <w:uiPriority w:val="0"/>
    <w:pPr>
      <w:spacing w:line="252" w:lineRule="auto"/>
      <w:jc w:val="center"/>
    </w:pPr>
    <w:rPr>
      <w:rFonts w:ascii="Times New Roman" w:hAnsi="Times New Roman" w:eastAsia="Times New Roman" w:cs="Times New Roman"/>
      <w:sz w:val="24"/>
      <w:szCs w:val="24"/>
      <w:lang w:val="en-US" w:eastAsia="ru-RU"/>
    </w:rPr>
  </w:style>
  <w:style w:type="table" w:customStyle="1" w:styleId="310">
    <w:name w:val="Сетка таблицы4"/>
    <w:basedOn w:val="7"/>
    <w:uiPriority w:val="39"/>
    <w:rPr>
      <w:rFonts w:ascii="Calibri" w:hAnsi="Calibri" w:eastAsia="Calibri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311">
    <w:name w:val="formattext"/>
    <w:basedOn w:val="1"/>
    <w:uiPriority w:val="0"/>
    <w:pPr>
      <w:spacing w:before="100" w:beforeAutospacing="1" w:after="100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numbering" Target="numbering.xml"/><Relationship Id="rId7" Type="http://schemas.openxmlformats.org/officeDocument/2006/relationships/theme" Target="theme/theme1.xml"/><Relationship Id="rId6" Type="http://schemas.openxmlformats.org/officeDocument/2006/relationships/header" Target="header3.xml"/><Relationship Id="rId5" Type="http://schemas.openxmlformats.org/officeDocument/2006/relationships/header" Target="header2.xml"/><Relationship Id="rId4" Type="http://schemas.openxmlformats.org/officeDocument/2006/relationships/header" Target="header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9727AE-1B39-4787-9270-E5FA62B1840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Home</Company>
  <Pages>46</Pages>
  <Words>10697</Words>
  <Characters>60979</Characters>
  <Lines>508</Lines>
  <Paragraphs>143</Paragraphs>
  <TotalTime>384</TotalTime>
  <ScaleCrop>false</ScaleCrop>
  <LinksUpToDate>false</LinksUpToDate>
  <CharactersWithSpaces>71533</CharactersWithSpaces>
  <Application>WPS Office_12.2.0.21931_F1E327BC-269C-435d-A152-05C5408002CA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2024-02-06T07:35:00Z</dcterms:created>
  <dc:creator>Виктория Тимонина</dc:creator>
  <cp:lastModifiedBy>grubnikovany</cp:lastModifiedBy>
  <cp:lastPrinted>2024-01-11T06:39:00Z</cp:lastPrinted>
  <dcterms:modified xsi:type="dcterms:W3CDTF">2025-08-04T07:59:53Z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1049-12.2.0.21931</vt:lpwstr>
  </property>
  <property fmtid="{D5CDD505-2E9C-101B-9397-08002B2CF9AE}" pid="3" name="ICV">
    <vt:lpwstr>0544C5DB61784AAC9296440F793641BC_12</vt:lpwstr>
  </property>
</Properties>
</file>